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:rsidTr="00E12172">
        <w:trPr>
          <w:trHeight w:hRule="exact" w:val="1254"/>
        </w:trPr>
        <w:tc>
          <w:tcPr>
            <w:tcW w:w="2536" w:type="dxa"/>
          </w:tcPr>
          <w:p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Ημερομηνία: 22 Οκτωβρίου 2015</w:t>
            </w:r>
          </w:p>
          <w:p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Τυποποιημένο έντυπο κοινοποίησης του κράτους μέλους προέλευσης</w:t>
      </w:r>
    </w:p>
    <w:p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ΕΝΤΥΠΟ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ΚΟΙΝΟΛΟΓΗΣΗΣ</w:t>
      </w:r>
      <w:r>
        <w:rPr>
          <w:rFonts w:ascii="Arial"/>
          <w:b/>
          <w:sz w:val="22"/>
          <w:highlight w:val="lightGray"/>
        </w:rPr>
        <w:t xml:space="preserve"> TOY </w:t>
      </w:r>
      <w:r>
        <w:rPr>
          <w:rFonts w:ascii="Arial"/>
          <w:b/>
          <w:sz w:val="22"/>
          <w:highlight w:val="lightGray"/>
        </w:rPr>
        <w:t>ΚΡΑΤΟΥΣ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ΜΕΛΟΥΣ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ΠΡΟΕΛΕΥΣΗΣ</w:t>
      </w:r>
    </w:p>
    <w:p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Επωνυμία εκδότη:</w:t>
            </w:r>
          </w:p>
        </w:tc>
        <w:tc>
          <w:tcPr>
            <w:tcW w:w="1700" w:type="dxa"/>
            <w:tcBorders>
              <w:left w:val="nil"/>
            </w:tcBorders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1.α.</w:t>
            </w:r>
          </w:p>
        </w:tc>
        <w:tc>
          <w:tcPr>
            <w:tcW w:w="6150" w:type="dxa"/>
            <w:vAlign w:val="center"/>
          </w:tcPr>
          <w:p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Προηγούμενη επωνυμία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Καταστατική έδρα: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3.α.</w:t>
            </w:r>
          </w:p>
        </w:tc>
        <w:tc>
          <w:tcPr>
            <w:tcW w:w="6150" w:type="dxa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Αριθμός στο εθνικό μητρώο επιχειρήσεων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Κράτος μέλος προέλευσης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Γεγονός ενεργοποίησης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B64EDF">
        <w:trPr>
          <w:trHeight w:hRule="exact" w:val="118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μετοχών που έχουν εισαχθεί προς διαπραγμάτευση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i)</w:t>
            </w:r>
          </w:p>
        </w:tc>
      </w:tr>
      <w:tr w:rsidR="00046168" w:rsidTr="00B64EDF">
        <w:trPr>
          <w:trHeight w:hRule="exact" w:val="114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χρεωστικών τίτλων που έχουν εισαχθεί προς διαπραγμάτευση και των οποίων η ανά μονάδα ονομαστική αξία είναι μικρότερη των 1.000 ευρώ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i)</w:t>
            </w:r>
          </w:p>
        </w:tc>
      </w:tr>
      <w:tr w:rsidR="00046168" w:rsidTr="00B64EDF">
        <w:trPr>
          <w:trHeight w:hRule="exact" w:val="1142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λοιπών κινητών αξιών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ii)</w:t>
            </w:r>
          </w:p>
        </w:tc>
      </w:tr>
      <w:tr w:rsidR="00046168" w:rsidTr="00B64EDF">
        <w:trPr>
          <w:trHeight w:hRule="exact" w:val="1116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Μεταβολή κράτους μέλους προέλευσης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iii)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:rsidTr="00B64EDF">
        <w:trPr>
          <w:trHeight w:hRule="exact" w:val="616"/>
        </w:trPr>
        <w:tc>
          <w:tcPr>
            <w:tcW w:w="916" w:type="dxa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Κράτη μέλη στα οποία έχουν εισαχθεί προς διαπραγμάτευση οι κινητές αξίες του εκδότη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Μετοχές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Χρεωστικοί τίτλοι &lt; 1.000 ευρώ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Λοιπές κινητές αξίες</w:t>
            </w: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Αυστρία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Βέλγιο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Βουλγαρία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Κροατία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Κύπρος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Τσεχική Δημοκρατία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Δανία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Εσθονία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Φινλανδία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Γαλλία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Γερμανία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Ελλάδα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Ουγγαρία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Ισλανδία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Ιρλανδία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Ιταλία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Λετονία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Λιχτενστάιν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Λιθουανία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Λουξεμβούργο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Μάλτα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Κάτω Χώρες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Νορβηγία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Πολωνία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Πορτογαλία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Ρουμανία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Σλοβακία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Σλοβενία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Ισπανία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Σουηδία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Ηνωμένο Βασίλειο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:rsidTr="00B63FF2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6.α.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Προηγούμενο κράτος μέλος προέλευσης (κατά περίπτωση)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Εθνικές αρμόδιες αρχές στις οποίες πρέπει να υποβληθεί το έντυπο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:rsidTr="00B6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Ημερομηνία κοινοποίησης:</w:t>
            </w:r>
          </w:p>
        </w:tc>
      </w:tr>
      <w:tr w:rsidR="00EC64D2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Ημερομηνία έναρξης τριετούς περιόδου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Πρόσθετες πληροφορίες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Στοιχεία επικοινωνίας: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Διεύθυνση εκδότη:</w:t>
            </w:r>
          </w:p>
        </w:tc>
      </w:tr>
      <w:tr w:rsidR="0007299F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Αρμόδιος στον εκδότη για την παρούσα κοινοποίηση: 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Διεύθυνση ηλεκτρονικού ταχυδρομείου:</w:t>
            </w:r>
          </w:p>
        </w:tc>
      </w:tr>
      <w:tr w:rsidR="00046168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Τηλέφωνο:</w:t>
            </w:r>
          </w:p>
        </w:tc>
      </w:tr>
    </w:tbl>
    <w:p w:rsidR="00EA5158" w:rsidRPr="00133917" w:rsidRDefault="00EA5158" w:rsidP="006839A5">
      <w:pPr>
        <w:pStyle w:val="BodyTex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(*Υποχρεωτικές πληροφορίες)</w:t>
      </w:r>
    </w:p>
    <w:p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br w:type="page"/>
      </w:r>
    </w:p>
    <w:p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Πληροφορίες σχετικά με τις διαδικασίες υποβολής: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Αυστρία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hyperlink r:id="rId9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Βέλγιο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0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Βουλγαρία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B64EDF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Κροατία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μέσω του εθνικού επίσημα καθορισμένου μηχανισμού: SRPI ή ταχυδρομική διεύθυνση: Miramarska 24b, 10000 Zagreb, Croatia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Κύπρος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1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(υπόψη του Τμήματος εκδοτών)</w:t>
            </w:r>
          </w:p>
        </w:tc>
      </w:tr>
      <w:tr w:rsidR="00A46C51" w:rsidRPr="0007299F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Τσεχική Δημοκρατία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μέσω του εθνικού επίσημα καθορισμένου μηχανισμού: </w:t>
            </w:r>
            <w:hyperlink r:id="rId12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Δανία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ιστότοπος:</w:t>
            </w:r>
            <w:r>
              <w:rPr>
                <w:sz w:val="18"/>
              </w:rPr>
              <w:t xml:space="preserve"> </w:t>
            </w:r>
            <w:hyperlink r:id="rId13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Εσθονία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ηλεκτρονικό ταχυδρομείο: </w:t>
            </w:r>
            <w:hyperlink r:id="rId14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Φινλανδία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5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Γαλλία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μέσω: </w:t>
            </w:r>
            <w:hyperlink r:id="rId16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Γερμανία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Ελλάδα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7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Ουγγαρία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8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Ισλανδία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μέσω του εθνικού επίσημα καθορισμένου μηχανισμού: </w:t>
            </w:r>
            <w:hyperlink r:id="rId19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Ιρλανδία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ηλεκτρονικό ταχυδρομείο: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0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Ιταλία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1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Λετονία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2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ή ταχυδρομική διεύθυνση: Kungu iela 1, Riga, Latvia, LV-1050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Λιχτενστάιν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Λιθουανία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ηλεκτρονικό ταχυδρομείο:</w:t>
            </w:r>
            <w:r>
              <w:rPr>
                <w:color w:val="0070C0"/>
                <w:sz w:val="18"/>
              </w:rPr>
              <w:t xml:space="preserve"> </w:t>
            </w:r>
            <w:hyperlink r:id="rId23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Λουξεμβούργο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hyperlink r:id="rId24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Μάλτα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Κάτω Χώρες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5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Νορβηγία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Πολωνία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6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ή μέσω</w:t>
            </w:r>
            <w:r>
              <w:rPr>
                <w:sz w:val="18"/>
              </w:rPr>
              <w:t xml:space="preserve"> του συστήματος ESPI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Πορτογαλία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Ρουμανία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7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Σλοβακία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μέσω του εθνικού επίσημα καθορισμένου μηχανισμού: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28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Σλοβενία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ηλεκτρονικό ταχυδρομείο: </w:t>
            </w:r>
            <w:hyperlink r:id="rId29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Ισπανία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μητρώο: </w:t>
            </w:r>
            <w:hyperlink r:id="rId30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Σουηδία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31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Ηνωμένο Βασίλειο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32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1" w:rsidRDefault="00B322A1" w:rsidP="007E7997">
      <w:pPr>
        <w:spacing w:line="240" w:lineRule="auto"/>
      </w:pPr>
      <w:r>
        <w:separator/>
      </w:r>
    </w:p>
  </w:endnote>
  <w:endnote w:type="continuationSeparator" w:id="0">
    <w:p w:rsidR="00B322A1" w:rsidRPr="00093468" w:rsidRDefault="00B322A1" w:rsidP="00093468">
      <w:pPr>
        <w:pStyle w:val="Footer"/>
      </w:pPr>
    </w:p>
  </w:endnote>
  <w:endnote w:id="1">
    <w:p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Σημειώσεις:</w:t>
      </w:r>
    </w:p>
    <w:p w:rsidR="006E412D" w:rsidRPr="00B64EDF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Σε περίπτωση που η εταιρική επωνυμία έχει τροποποιηθεί σε σχέση με την προηγούμενη κοινολόγηση, σημειώστε την προηγούμενη εταιρική επωνυμία του εκδότη. Εάν πρόκειται για την πρώτη κοινολόγηση, δεν απαιτείται η παροχή πληροφοριών σχετικά με προηγούμενες εταιρικές επωνυμίες.</w:t>
      </w:r>
    </w:p>
  </w:endnote>
  <w:endnote w:id="2">
    <w:p w:rsidR="006E412D" w:rsidRPr="00B64EDF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Αναγνωριστικός κωδικός νομικής οντότητας.</w:t>
      </w:r>
    </w:p>
  </w:endnote>
  <w:endnote w:id="3">
    <w:p w:rsidR="006E412D" w:rsidRPr="00B64EDF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Εάν δεν υπάρχει κωδικός LEI, για λόγους ταυτοποίησης, σημειώστε τον αριθμό με τον οποίο είναι καταχωρισμένος ο εκδότης στο μητρώο επιχειρήσεων της χώρας σύστασής του.</w:t>
      </w:r>
    </w:p>
  </w:endnote>
  <w:endnote w:id="4">
    <w:p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Το κράτος μέλος προέλευσης σύμφωνα με το άρθρο 2 παράγραφος 1 στοιχείο θ της οδηγίας 2004/109/ΕΚ.</w:t>
      </w:r>
    </w:p>
  </w:endnote>
  <w:endnote w:id="5">
    <w:p w:rsidR="002E7B62" w:rsidRPr="00B64EDF" w:rsidRDefault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Τα κριτήρια βάσει των οποίων προσδιορίστηκε το κράτος μέλος προέλευσης.</w:t>
      </w:r>
    </w:p>
  </w:endnote>
  <w:endnote w:id="6">
    <w:p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Για παράδειγμα, χρεωστικοί τίτλοι με ανά μονάδα ονομαστική αξία τουλάχιστον 1.000 ευρώ, μερίδια οργανισμών συλλογικών επενδύσεων κλειστού τύπου.</w:t>
      </w:r>
    </w:p>
  </w:endnote>
  <w:endnote w:id="7">
    <w:p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Λαμβάνονται υπόψη μόνο οι κινητές αξίες που έχουν εισαχθεί προς διαπραγμάτευση σε ρυθμιζόμενες αγορές.</w:t>
      </w:r>
    </w:p>
  </w:endnote>
  <w:endnote w:id="8">
    <w:p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Απαιτούμενη πληροφορία εφόσον ο εκδότης επιλέξει νέο κράτος μέλος προέλευσης δυνάμει του άρθρου 2 παράγραφος 1 στοιχείο θ σημείο iii).</w:t>
      </w:r>
    </w:p>
  </w:endnote>
  <w:endnote w:id="9">
    <w:p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Σύμφωνα με το άρθρο 2 παράγραφος 1 στοιχείο θ, δεύτερο εδάφιο της οδηγίας 2004/109/ΕΚ.</w:t>
      </w:r>
    </w:p>
  </w:endnote>
  <w:endnote w:id="10">
    <w:p w:rsidR="002E7B62" w:rsidRPr="00B64EDF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Σε περίπτωση επιλογής κράτους μέλους προέλευσης σύμφωνα με το άρθρο 2 παράγραφος 1 στοιχείο θ σημείο ii) της οδηγίας 2004/109/ΕΚ.</w:t>
      </w:r>
    </w:p>
  </w:endnote>
  <w:endnote w:id="11">
    <w:p w:rsidR="002E7B62" w:rsidRPr="00B64EDF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Σημειώστε τυχόν σχετικές πρόσθετες πληροφορίες.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9A5" w:rsidRDefault="006839A5" w:rsidP="006839A5">
        <w:pPr>
          <w:pStyle w:val="Footer"/>
          <w:spacing w:after="120"/>
          <w:jc w:val="right"/>
        </w:pPr>
      </w:p>
      <w:p w:rsidR="0020569D" w:rsidRDefault="00877FBA" w:rsidP="008316C0">
        <w:pPr>
          <w:pStyle w:val="Footer"/>
          <w:jc w:val="right"/>
        </w:pPr>
        <w:r>
          <w:fldChar w:fldCharType="begin"/>
        </w:r>
        <w:r w:rsidR="0020569D">
          <w:instrText xml:space="preserve"> PAGE   \* MERGEFORMAT </w:instrText>
        </w:r>
        <w:r>
          <w:fldChar w:fldCharType="separate"/>
        </w:r>
        <w:r w:rsidR="00947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20569D" w:rsidRPr="007B5B7B" w:rsidRDefault="00877FBA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="0020569D"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947E60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:rsidR="00455E12" w:rsidRDefault="00455E12"/>
  <w:p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1" w:rsidRDefault="00B322A1" w:rsidP="007E7997">
      <w:pPr>
        <w:spacing w:line="240" w:lineRule="auto"/>
      </w:pPr>
      <w:r>
        <w:separator/>
      </w:r>
    </w:p>
  </w:footnote>
  <w:footnote w:type="continuationSeparator" w:id="0">
    <w:p w:rsidR="00B322A1" w:rsidRDefault="00B322A1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9D" w:rsidRDefault="00947E60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299" distR="114299" simplePos="0" relativeHeight="251671552" behindDoc="0" locked="0" layoutInCell="1" allowOverlap="1">
              <wp:simplePos x="0" y="0"/>
              <wp:positionH relativeFrom="page">
                <wp:posOffset>1638934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9D" w:rsidRDefault="0020569D" w:rsidP="00325EA3">
    <w:pPr>
      <w:pStyle w:val="Header"/>
      <w:jc w:val="right"/>
    </w:pPr>
  </w:p>
  <w:p w:rsidR="0020569D" w:rsidRDefault="0020569D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04CB2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77FBA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E60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1861"/>
    <w:rsid w:val="00A14DD0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0128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22A1"/>
    <w:rsid w:val="00B36FB8"/>
    <w:rsid w:val="00B40D81"/>
    <w:rsid w:val="00B42219"/>
    <w:rsid w:val="00B50534"/>
    <w:rsid w:val="00B52E10"/>
    <w:rsid w:val="00B63FF2"/>
    <w:rsid w:val="00B64EDF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l-GR" w:bidi="el-G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l-G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l-GR" w:eastAsia="el-G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l-G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l-G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l-G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el-G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l-GR" w:eastAsia="el-G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l-GR" w:eastAsia="el-G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l-GR" w:eastAsia="el-G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l-GR" w:eastAsia="el-G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l-G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l-G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l-G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l-G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l-G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l-GR" w:eastAsia="el-G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l-G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l-GR" w:bidi="el-G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l-G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l-GR" w:eastAsia="el-G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l-G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l-G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l-G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el-G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l-GR" w:eastAsia="el-G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l-GR" w:eastAsia="el-G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l-GR" w:eastAsia="el-G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l-GR" w:eastAsia="el-G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l-G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l-G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l-G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l-G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l-G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l-GR" w:eastAsia="el-G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l-G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/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01A7-92FA-4D6E-AF75-C96B126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skokkinos</cp:lastModifiedBy>
  <cp:revision>2</cp:revision>
  <cp:lastPrinted>2015-12-23T10:52:00Z</cp:lastPrinted>
  <dcterms:created xsi:type="dcterms:W3CDTF">2016-04-21T10:38:00Z</dcterms:created>
  <dcterms:modified xsi:type="dcterms:W3CDTF">2016-04-21T10:38:00Z</dcterms:modified>
</cp:coreProperties>
</file>