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B0" w:rsidRDefault="00201112" w:rsidP="003E056B">
      <w:pPr>
        <w:jc w:val="right"/>
        <w:rPr>
          <w:rFonts w:cstheme="minorHAnsi"/>
          <w:sz w:val="24"/>
          <w:szCs w:val="24"/>
        </w:rPr>
      </w:pPr>
      <w:r>
        <w:rPr>
          <w:rFonts w:cstheme="minorHAnsi"/>
          <w:sz w:val="24"/>
          <w:szCs w:val="24"/>
          <w:lang w:val="en-US"/>
        </w:rPr>
        <w:t>C</w:t>
      </w:r>
      <w:r w:rsidR="003E056B" w:rsidRPr="003E056B">
        <w:rPr>
          <w:rFonts w:cstheme="minorHAnsi"/>
          <w:sz w:val="24"/>
          <w:szCs w:val="24"/>
        </w:rPr>
        <w:t>hecklist-E78-2012-01</w:t>
      </w:r>
    </w:p>
    <w:p w:rsidR="00A25BF8" w:rsidRDefault="00A25BF8">
      <w:pPr>
        <w:rPr>
          <w:rFonts w:cstheme="minorHAnsi"/>
          <w:sz w:val="24"/>
          <w:szCs w:val="24"/>
        </w:rPr>
      </w:pPr>
    </w:p>
    <w:p w:rsidR="00AB68E4" w:rsidRPr="003E056B" w:rsidRDefault="00AB68E4" w:rsidP="00A25BF8">
      <w:pPr>
        <w:spacing w:line="360" w:lineRule="auto"/>
        <w:jc w:val="center"/>
        <w:rPr>
          <w:rFonts w:cstheme="minorHAnsi"/>
          <w:sz w:val="24"/>
          <w:szCs w:val="24"/>
        </w:rPr>
      </w:pPr>
    </w:p>
    <w:p w:rsidR="00AB68E4" w:rsidRPr="003E056B" w:rsidRDefault="00AB68E4" w:rsidP="00A25BF8">
      <w:pPr>
        <w:spacing w:line="360" w:lineRule="auto"/>
        <w:jc w:val="center"/>
        <w:rPr>
          <w:rFonts w:cstheme="minorHAnsi"/>
          <w:sz w:val="24"/>
          <w:szCs w:val="24"/>
        </w:rPr>
      </w:pPr>
    </w:p>
    <w:p w:rsidR="00AB68E4" w:rsidRPr="003E056B" w:rsidRDefault="00AB68E4" w:rsidP="00A25BF8">
      <w:pPr>
        <w:spacing w:line="360" w:lineRule="auto"/>
        <w:jc w:val="center"/>
        <w:rPr>
          <w:rFonts w:cstheme="minorHAnsi"/>
          <w:sz w:val="24"/>
          <w:szCs w:val="24"/>
        </w:rPr>
      </w:pPr>
    </w:p>
    <w:p w:rsidR="00A25BF8" w:rsidRPr="00375404" w:rsidRDefault="00A25BF8" w:rsidP="00A25BF8">
      <w:pPr>
        <w:spacing w:line="360" w:lineRule="auto"/>
        <w:jc w:val="center"/>
        <w:rPr>
          <w:rFonts w:eastAsia="Calibri" w:cstheme="minorHAnsi"/>
          <w:b/>
          <w:bCs/>
          <w:sz w:val="28"/>
          <w:szCs w:val="28"/>
        </w:rPr>
      </w:pPr>
      <w:r w:rsidRPr="00375404">
        <w:rPr>
          <w:rFonts w:eastAsia="Calibri" w:cstheme="minorHAnsi"/>
          <w:b/>
          <w:bCs/>
          <w:sz w:val="28"/>
          <w:szCs w:val="28"/>
        </w:rPr>
        <w:t>ΠΡΟΓΡΑΜΜΑ ΕΛΕΓΧΟΥ</w:t>
      </w:r>
      <w:r w:rsidR="009C3967" w:rsidRPr="00375404">
        <w:rPr>
          <w:rFonts w:eastAsia="Calibri" w:cstheme="minorHAnsi"/>
          <w:b/>
          <w:bCs/>
          <w:sz w:val="28"/>
          <w:szCs w:val="28"/>
        </w:rPr>
        <w:t xml:space="preserve"> </w:t>
      </w:r>
      <w:r w:rsidRPr="00375404">
        <w:rPr>
          <w:rFonts w:cstheme="minorHAnsi"/>
          <w:b/>
          <w:bCs/>
          <w:sz w:val="28"/>
          <w:szCs w:val="28"/>
        </w:rPr>
        <w:t>ΕΝΗΜΕΡΩΤΙΚΟΥ ΔΕΛΤΙΟΥ</w:t>
      </w:r>
    </w:p>
    <w:p w:rsidR="00A25BF8" w:rsidRPr="00375404" w:rsidRDefault="00A25BF8" w:rsidP="00A25BF8">
      <w:pPr>
        <w:spacing w:line="360" w:lineRule="auto"/>
        <w:jc w:val="center"/>
        <w:rPr>
          <w:rFonts w:eastAsia="Calibri" w:cstheme="minorHAnsi"/>
          <w:b/>
          <w:bCs/>
          <w:sz w:val="28"/>
          <w:szCs w:val="28"/>
        </w:rPr>
      </w:pPr>
      <w:r w:rsidRPr="00375404">
        <w:rPr>
          <w:rFonts w:eastAsia="Calibri" w:cstheme="minorHAnsi"/>
          <w:b/>
          <w:bCs/>
          <w:sz w:val="28"/>
          <w:szCs w:val="28"/>
        </w:rPr>
        <w:t xml:space="preserve">ΠΟΥ ΣΥΝΟΔΕΥΕΙ ΤΗΝ ΑΙΤΗΣΗ ΤΟΥ </w:t>
      </w:r>
    </w:p>
    <w:p w:rsidR="00D56F39" w:rsidRPr="00375404" w:rsidRDefault="00D56F39" w:rsidP="00A25BF8">
      <w:pPr>
        <w:spacing w:line="360" w:lineRule="auto"/>
        <w:jc w:val="center"/>
        <w:rPr>
          <w:rFonts w:eastAsia="Calibri" w:cstheme="minorHAnsi"/>
          <w:b/>
          <w:bCs/>
          <w:sz w:val="28"/>
          <w:szCs w:val="28"/>
        </w:rPr>
      </w:pPr>
    </w:p>
    <w:p w:rsidR="00A25BF8" w:rsidRPr="00375404" w:rsidRDefault="00A25BF8" w:rsidP="003938AE">
      <w:pPr>
        <w:pStyle w:val="Heading2"/>
        <w:rPr>
          <w:rFonts w:asciiTheme="minorHAnsi" w:eastAsia="Times New Roman" w:hAnsiTheme="minorHAnsi" w:cstheme="minorHAnsi"/>
          <w:color w:val="000000" w:themeColor="text1"/>
          <w:sz w:val="28"/>
          <w:szCs w:val="28"/>
        </w:rPr>
      </w:pPr>
      <w:r w:rsidRPr="00375404">
        <w:rPr>
          <w:rFonts w:asciiTheme="minorHAnsi" w:eastAsia="Times New Roman" w:hAnsiTheme="minorHAnsi" w:cstheme="minorHAnsi"/>
          <w:color w:val="000000" w:themeColor="text1"/>
          <w:sz w:val="28"/>
          <w:szCs w:val="28"/>
        </w:rPr>
        <w:t xml:space="preserve">    </w:t>
      </w:r>
      <w:r w:rsidR="00D646F7" w:rsidRPr="00375404">
        <w:rPr>
          <w:rFonts w:asciiTheme="minorHAnsi" w:eastAsia="Times New Roman" w:hAnsiTheme="minorHAnsi" w:cstheme="minorHAnsi"/>
          <w:color w:val="000000" w:themeColor="text1"/>
          <w:sz w:val="28"/>
          <w:szCs w:val="28"/>
        </w:rPr>
        <w:t xml:space="preserve">                          </w:t>
      </w:r>
      <w:r w:rsidR="00CD4CD3" w:rsidRPr="00375404">
        <w:rPr>
          <w:rFonts w:asciiTheme="minorHAnsi" w:eastAsia="Times New Roman" w:hAnsiTheme="minorHAnsi" w:cstheme="minorHAnsi"/>
          <w:color w:val="000000" w:themeColor="text1"/>
          <w:sz w:val="28"/>
          <w:szCs w:val="28"/>
        </w:rPr>
        <w:t xml:space="preserve">    </w:t>
      </w:r>
      <w:r w:rsidR="00D646F7" w:rsidRPr="00375404">
        <w:rPr>
          <w:rFonts w:asciiTheme="minorHAnsi" w:eastAsia="Times New Roman" w:hAnsiTheme="minorHAnsi" w:cstheme="minorHAnsi"/>
          <w:color w:val="000000" w:themeColor="text1"/>
          <w:sz w:val="28"/>
          <w:szCs w:val="28"/>
        </w:rPr>
        <w:t xml:space="preserve">   </w:t>
      </w:r>
      <w:r w:rsidRPr="00375404">
        <w:rPr>
          <w:rFonts w:asciiTheme="minorHAnsi" w:eastAsia="Times New Roman" w:hAnsiTheme="minorHAnsi" w:cstheme="minorHAnsi"/>
          <w:color w:val="000000" w:themeColor="text1"/>
          <w:sz w:val="28"/>
          <w:szCs w:val="28"/>
        </w:rPr>
        <w:t xml:space="preserve"> «……………………………………………………»</w:t>
      </w:r>
    </w:p>
    <w:p w:rsidR="009C3967" w:rsidRPr="00375404" w:rsidRDefault="009C3967" w:rsidP="00A25BF8">
      <w:pPr>
        <w:spacing w:line="360" w:lineRule="auto"/>
        <w:jc w:val="center"/>
        <w:rPr>
          <w:rFonts w:eastAsia="Calibri" w:cstheme="minorHAnsi"/>
          <w:b/>
          <w:bCs/>
          <w:sz w:val="28"/>
          <w:szCs w:val="28"/>
        </w:rPr>
      </w:pPr>
    </w:p>
    <w:p w:rsidR="00A25BF8" w:rsidRPr="00375404" w:rsidRDefault="00A25BF8" w:rsidP="00A25BF8">
      <w:pPr>
        <w:spacing w:line="360" w:lineRule="auto"/>
        <w:jc w:val="center"/>
        <w:rPr>
          <w:rFonts w:eastAsia="Calibri" w:cstheme="minorHAnsi"/>
          <w:b/>
          <w:bCs/>
          <w:sz w:val="28"/>
          <w:szCs w:val="28"/>
        </w:rPr>
      </w:pPr>
      <w:r w:rsidRPr="00375404">
        <w:rPr>
          <w:rFonts w:eastAsia="Calibri" w:cstheme="minorHAnsi"/>
          <w:b/>
          <w:bCs/>
          <w:sz w:val="28"/>
          <w:szCs w:val="28"/>
        </w:rPr>
        <w:t xml:space="preserve">ΓΙΑ ΧΟΡΗΓΗΣΗ </w:t>
      </w:r>
    </w:p>
    <w:p w:rsidR="00BE341D" w:rsidRPr="00375404" w:rsidRDefault="00A25BF8" w:rsidP="003938AE">
      <w:pPr>
        <w:spacing w:line="360" w:lineRule="auto"/>
        <w:jc w:val="center"/>
        <w:rPr>
          <w:rFonts w:eastAsia="Calibri" w:cstheme="minorHAnsi"/>
          <w:b/>
          <w:bCs/>
          <w:sz w:val="28"/>
          <w:szCs w:val="28"/>
        </w:rPr>
      </w:pPr>
      <w:r w:rsidRPr="00375404">
        <w:rPr>
          <w:rFonts w:eastAsia="Calibri" w:cstheme="minorHAnsi"/>
          <w:b/>
          <w:bCs/>
          <w:sz w:val="28"/>
          <w:szCs w:val="28"/>
        </w:rPr>
        <w:t>ΑΔΕΙΑΣ ΛΕΙΤΟΥΡΓΙΑΣ ΑΜΟΙΒΑΙΟΥ ΚΕΦΑΛΑΙΟΥ</w:t>
      </w:r>
    </w:p>
    <w:p w:rsidR="00201225" w:rsidRPr="00CD4CD3" w:rsidRDefault="00201225" w:rsidP="00BE341D">
      <w:pPr>
        <w:autoSpaceDE w:val="0"/>
        <w:autoSpaceDN w:val="0"/>
        <w:adjustRightInd w:val="0"/>
        <w:spacing w:after="0" w:line="240" w:lineRule="auto"/>
        <w:rPr>
          <w:rFonts w:cstheme="minorHAnsi"/>
          <w:sz w:val="24"/>
          <w:szCs w:val="24"/>
        </w:rPr>
      </w:pPr>
    </w:p>
    <w:p w:rsidR="003938AE" w:rsidRPr="00904D96" w:rsidRDefault="003938AE" w:rsidP="00BE341D">
      <w:pPr>
        <w:autoSpaceDE w:val="0"/>
        <w:autoSpaceDN w:val="0"/>
        <w:adjustRightInd w:val="0"/>
        <w:spacing w:after="0" w:line="240" w:lineRule="auto"/>
        <w:rPr>
          <w:rFonts w:cstheme="minorHAnsi"/>
        </w:rPr>
      </w:pPr>
    </w:p>
    <w:p w:rsidR="003938AE" w:rsidRPr="00904D96" w:rsidRDefault="003938AE" w:rsidP="00BE341D">
      <w:pPr>
        <w:autoSpaceDE w:val="0"/>
        <w:autoSpaceDN w:val="0"/>
        <w:adjustRightInd w:val="0"/>
        <w:spacing w:after="0" w:line="240" w:lineRule="auto"/>
        <w:rPr>
          <w:rFonts w:cstheme="minorHAnsi"/>
        </w:rPr>
      </w:pPr>
    </w:p>
    <w:p w:rsidR="003938AE" w:rsidRPr="00904D96" w:rsidRDefault="003938AE" w:rsidP="00BE341D">
      <w:pPr>
        <w:autoSpaceDE w:val="0"/>
        <w:autoSpaceDN w:val="0"/>
        <w:adjustRightInd w:val="0"/>
        <w:spacing w:after="0" w:line="240" w:lineRule="auto"/>
        <w:rPr>
          <w:rFonts w:cstheme="minorHAnsi"/>
        </w:rPr>
      </w:pPr>
    </w:p>
    <w:p w:rsidR="00E42ECA" w:rsidRDefault="00E42ECA" w:rsidP="00E42ECA">
      <w:pPr>
        <w:autoSpaceDE w:val="0"/>
        <w:autoSpaceDN w:val="0"/>
        <w:adjustRightInd w:val="0"/>
        <w:spacing w:after="0" w:line="240" w:lineRule="auto"/>
        <w:jc w:val="both"/>
        <w:rPr>
          <w:rFonts w:cstheme="minorHAnsi"/>
          <w:u w:val="single"/>
        </w:rPr>
      </w:pPr>
      <w:r>
        <w:rPr>
          <w:rFonts w:cstheme="minorHAnsi"/>
          <w:u w:val="single"/>
        </w:rPr>
        <w:t>Σημειώσεις:</w:t>
      </w:r>
    </w:p>
    <w:p w:rsidR="00E42ECA" w:rsidRDefault="00E42ECA" w:rsidP="00E42ECA">
      <w:pPr>
        <w:autoSpaceDE w:val="0"/>
        <w:autoSpaceDN w:val="0"/>
        <w:adjustRightInd w:val="0"/>
        <w:spacing w:after="0" w:line="240" w:lineRule="auto"/>
        <w:jc w:val="both"/>
        <w:rPr>
          <w:rFonts w:cstheme="minorHAnsi"/>
          <w:i/>
        </w:rPr>
      </w:pPr>
    </w:p>
    <w:p w:rsidR="00E42ECA" w:rsidRDefault="00E42ECA" w:rsidP="00E42ECA">
      <w:pPr>
        <w:pStyle w:val="ListParagraph"/>
        <w:numPr>
          <w:ilvl w:val="0"/>
          <w:numId w:val="15"/>
        </w:numPr>
        <w:autoSpaceDE w:val="0"/>
        <w:autoSpaceDN w:val="0"/>
        <w:adjustRightInd w:val="0"/>
        <w:spacing w:after="0" w:line="240" w:lineRule="auto"/>
        <w:jc w:val="both"/>
        <w:rPr>
          <w:rFonts w:cstheme="minorHAnsi"/>
        </w:rPr>
      </w:pPr>
      <w:r>
        <w:rPr>
          <w:rFonts w:cstheme="minorHAnsi"/>
        </w:rPr>
        <w:t>Κατά την ετοιμασία του Ενημερωτικού Δελτίου του Αμοιβαίου Κεφαλαίου θα πρέπει να λαμβάνεται υπόψη ο Νόμος ΟΣΕ 78(Ι)/2012 και οι εκδιδόμενες Οδηγίες.</w:t>
      </w:r>
    </w:p>
    <w:p w:rsidR="00E42ECA" w:rsidRPr="004F41CE" w:rsidRDefault="00E42ECA" w:rsidP="00E42ECA">
      <w:pPr>
        <w:pStyle w:val="ListParagraph"/>
        <w:numPr>
          <w:ilvl w:val="0"/>
          <w:numId w:val="15"/>
        </w:numPr>
        <w:autoSpaceDE w:val="0"/>
        <w:autoSpaceDN w:val="0"/>
        <w:adjustRightInd w:val="0"/>
        <w:spacing w:after="0" w:line="240" w:lineRule="auto"/>
        <w:jc w:val="both"/>
        <w:rPr>
          <w:rFonts w:cstheme="minorHAnsi"/>
          <w:b/>
          <w:i/>
        </w:rPr>
      </w:pPr>
      <w:r w:rsidRPr="004F41CE">
        <w:rPr>
          <w:rFonts w:cstheme="minorHAnsi"/>
          <w:b/>
          <w:i/>
        </w:rPr>
        <w:t>Το εν λόγω πρόγραμμα ελέγχου να συμπληρωθεί από τα ενδιαφερόμενα μέρη.</w:t>
      </w:r>
      <w:r w:rsidRPr="004F41CE">
        <w:rPr>
          <w:rFonts w:eastAsia="Calibri" w:cs="Arial"/>
          <w:b/>
          <w:i/>
        </w:rPr>
        <w:t xml:space="preserve"> Σε περίπτωση μη εφαρμογής </w:t>
      </w:r>
      <w:r w:rsidR="001C73AF" w:rsidRPr="004F41CE">
        <w:rPr>
          <w:rFonts w:eastAsia="Calibri" w:cs="Arial"/>
          <w:b/>
          <w:i/>
        </w:rPr>
        <w:t xml:space="preserve">των </w:t>
      </w:r>
      <w:r w:rsidRPr="004F41CE">
        <w:rPr>
          <w:rFonts w:eastAsia="Calibri" w:cs="Arial"/>
          <w:b/>
          <w:i/>
        </w:rPr>
        <w:t>διατάξεων του εν λόγω εγγράφου, να αναγραφεί ‘Δ/Ε’.</w:t>
      </w:r>
    </w:p>
    <w:p w:rsidR="00E42ECA" w:rsidRDefault="00E42ECA" w:rsidP="00E42ECA">
      <w:pPr>
        <w:autoSpaceDE w:val="0"/>
        <w:autoSpaceDN w:val="0"/>
        <w:adjustRightInd w:val="0"/>
        <w:spacing w:after="0" w:line="240" w:lineRule="auto"/>
        <w:rPr>
          <w:rFonts w:cstheme="minorHAnsi"/>
          <w:sz w:val="24"/>
          <w:szCs w:val="24"/>
        </w:rPr>
      </w:pPr>
    </w:p>
    <w:p w:rsidR="003938AE" w:rsidRPr="00904D96" w:rsidRDefault="003938AE" w:rsidP="00BE341D">
      <w:pPr>
        <w:autoSpaceDE w:val="0"/>
        <w:autoSpaceDN w:val="0"/>
        <w:adjustRightInd w:val="0"/>
        <w:spacing w:after="0" w:line="240" w:lineRule="auto"/>
        <w:rPr>
          <w:rFonts w:cstheme="minorHAnsi"/>
        </w:rPr>
      </w:pPr>
    </w:p>
    <w:p w:rsidR="003938AE" w:rsidRPr="00904D96" w:rsidRDefault="003938AE" w:rsidP="00BE341D">
      <w:pPr>
        <w:autoSpaceDE w:val="0"/>
        <w:autoSpaceDN w:val="0"/>
        <w:adjustRightInd w:val="0"/>
        <w:spacing w:after="0" w:line="240" w:lineRule="auto"/>
        <w:rPr>
          <w:rFonts w:cstheme="minorHAnsi"/>
        </w:rPr>
      </w:pPr>
    </w:p>
    <w:p w:rsidR="003938AE" w:rsidRPr="00904D96" w:rsidRDefault="003938AE" w:rsidP="00BE341D">
      <w:pPr>
        <w:autoSpaceDE w:val="0"/>
        <w:autoSpaceDN w:val="0"/>
        <w:adjustRightInd w:val="0"/>
        <w:spacing w:after="0" w:line="240" w:lineRule="auto"/>
        <w:rPr>
          <w:rFonts w:cstheme="minorHAnsi"/>
        </w:rPr>
      </w:pPr>
    </w:p>
    <w:p w:rsidR="003938AE" w:rsidRPr="00904D96" w:rsidRDefault="003938AE" w:rsidP="00BE341D">
      <w:pPr>
        <w:autoSpaceDE w:val="0"/>
        <w:autoSpaceDN w:val="0"/>
        <w:adjustRightInd w:val="0"/>
        <w:spacing w:after="0" w:line="240" w:lineRule="auto"/>
        <w:rPr>
          <w:rFonts w:cstheme="minorHAnsi"/>
        </w:rPr>
      </w:pPr>
    </w:p>
    <w:p w:rsidR="003938AE" w:rsidRPr="00904D96" w:rsidRDefault="003938AE" w:rsidP="00BE341D">
      <w:pPr>
        <w:autoSpaceDE w:val="0"/>
        <w:autoSpaceDN w:val="0"/>
        <w:adjustRightInd w:val="0"/>
        <w:spacing w:after="0" w:line="240" w:lineRule="auto"/>
        <w:rPr>
          <w:rFonts w:cstheme="minorHAnsi"/>
        </w:rPr>
      </w:pPr>
    </w:p>
    <w:p w:rsidR="003938AE" w:rsidRPr="00904D96" w:rsidRDefault="003938AE" w:rsidP="00BE341D">
      <w:pPr>
        <w:autoSpaceDE w:val="0"/>
        <w:autoSpaceDN w:val="0"/>
        <w:adjustRightInd w:val="0"/>
        <w:spacing w:after="0" w:line="240" w:lineRule="auto"/>
        <w:rPr>
          <w:rFonts w:cstheme="minorHAnsi"/>
        </w:rPr>
      </w:pPr>
    </w:p>
    <w:p w:rsidR="003938AE" w:rsidRPr="00904D96" w:rsidRDefault="003938AE" w:rsidP="00BE341D">
      <w:pPr>
        <w:autoSpaceDE w:val="0"/>
        <w:autoSpaceDN w:val="0"/>
        <w:adjustRightInd w:val="0"/>
        <w:spacing w:after="0" w:line="240" w:lineRule="auto"/>
        <w:rPr>
          <w:rFonts w:cstheme="minorHAnsi"/>
        </w:rPr>
      </w:pPr>
    </w:p>
    <w:p w:rsidR="003938AE" w:rsidRPr="00904D96" w:rsidRDefault="003938AE" w:rsidP="00BE341D">
      <w:pPr>
        <w:autoSpaceDE w:val="0"/>
        <w:autoSpaceDN w:val="0"/>
        <w:adjustRightInd w:val="0"/>
        <w:spacing w:after="0" w:line="240" w:lineRule="auto"/>
        <w:rPr>
          <w:rFonts w:cstheme="minorHAnsi"/>
        </w:rPr>
      </w:pPr>
    </w:p>
    <w:p w:rsidR="003938AE" w:rsidRPr="00904D96" w:rsidRDefault="003938AE" w:rsidP="00BE341D">
      <w:pPr>
        <w:autoSpaceDE w:val="0"/>
        <w:autoSpaceDN w:val="0"/>
        <w:adjustRightInd w:val="0"/>
        <w:spacing w:after="0" w:line="240" w:lineRule="auto"/>
        <w:rPr>
          <w:rFonts w:cstheme="minorHAnsi"/>
        </w:rPr>
      </w:pPr>
    </w:p>
    <w:p w:rsidR="003938AE" w:rsidRPr="00904D96" w:rsidRDefault="003938AE" w:rsidP="00BE341D">
      <w:pPr>
        <w:autoSpaceDE w:val="0"/>
        <w:autoSpaceDN w:val="0"/>
        <w:adjustRightInd w:val="0"/>
        <w:spacing w:after="0" w:line="240" w:lineRule="auto"/>
        <w:rPr>
          <w:rFonts w:cstheme="minorHAnsi"/>
        </w:rPr>
      </w:pPr>
    </w:p>
    <w:p w:rsidR="003938AE" w:rsidRDefault="003938AE" w:rsidP="00BE341D">
      <w:pPr>
        <w:autoSpaceDE w:val="0"/>
        <w:autoSpaceDN w:val="0"/>
        <w:adjustRightInd w:val="0"/>
        <w:spacing w:after="0" w:line="240" w:lineRule="auto"/>
        <w:rPr>
          <w:rFonts w:cstheme="minorHAnsi"/>
        </w:rPr>
      </w:pPr>
    </w:p>
    <w:p w:rsidR="00D252A1" w:rsidRDefault="00D252A1" w:rsidP="00BE341D">
      <w:pPr>
        <w:autoSpaceDE w:val="0"/>
        <w:autoSpaceDN w:val="0"/>
        <w:adjustRightInd w:val="0"/>
        <w:spacing w:after="0" w:line="240" w:lineRule="auto"/>
        <w:rPr>
          <w:rFonts w:cstheme="minorHAnsi"/>
        </w:rPr>
      </w:pPr>
    </w:p>
    <w:p w:rsidR="003938AE" w:rsidRPr="00904D96" w:rsidRDefault="003938AE" w:rsidP="007448F4">
      <w:pPr>
        <w:autoSpaceDE w:val="0"/>
        <w:autoSpaceDN w:val="0"/>
        <w:adjustRightInd w:val="0"/>
        <w:spacing w:after="0" w:line="240" w:lineRule="auto"/>
        <w:rPr>
          <w:rFonts w:cstheme="minorHAnsi"/>
        </w:rPr>
      </w:pP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2"/>
        <w:gridCol w:w="1134"/>
        <w:gridCol w:w="1559"/>
        <w:gridCol w:w="1559"/>
      </w:tblGrid>
      <w:tr w:rsidR="00260154" w:rsidRPr="00375404" w:rsidTr="002E1A10">
        <w:trPr>
          <w:trHeight w:val="600"/>
        </w:trPr>
        <w:tc>
          <w:tcPr>
            <w:tcW w:w="5082" w:type="dxa"/>
            <w:shd w:val="clear" w:color="auto" w:fill="EEECE1" w:themeFill="background2"/>
          </w:tcPr>
          <w:p w:rsidR="00FC4F24" w:rsidRPr="00375404" w:rsidRDefault="00FC4F24" w:rsidP="00A22870">
            <w:pPr>
              <w:autoSpaceDE w:val="0"/>
              <w:autoSpaceDN w:val="0"/>
              <w:adjustRightInd w:val="0"/>
              <w:spacing w:after="0" w:line="240" w:lineRule="auto"/>
              <w:jc w:val="both"/>
              <w:rPr>
                <w:rFonts w:cstheme="minorHAnsi"/>
                <w:b/>
                <w:sz w:val="24"/>
                <w:szCs w:val="24"/>
                <w:u w:val="single"/>
              </w:rPr>
            </w:pPr>
          </w:p>
          <w:p w:rsidR="00E71BCC" w:rsidRPr="003357C3" w:rsidRDefault="00FC4F24" w:rsidP="00A22870">
            <w:pPr>
              <w:autoSpaceDE w:val="0"/>
              <w:autoSpaceDN w:val="0"/>
              <w:adjustRightInd w:val="0"/>
              <w:spacing w:after="0" w:line="240" w:lineRule="auto"/>
              <w:jc w:val="both"/>
              <w:rPr>
                <w:rFonts w:cstheme="minorHAnsi"/>
                <w:b/>
                <w:sz w:val="24"/>
                <w:szCs w:val="24"/>
              </w:rPr>
            </w:pPr>
            <w:r w:rsidRPr="003357C3">
              <w:rPr>
                <w:rFonts w:cstheme="minorHAnsi"/>
                <w:b/>
                <w:sz w:val="24"/>
                <w:szCs w:val="24"/>
              </w:rPr>
              <w:t>Ι. Ελάχιστο περιεχόμενο Ενημερωτικού Δελτίου (</w:t>
            </w:r>
            <w:r w:rsidR="002E1A10">
              <w:rPr>
                <w:rFonts w:cstheme="minorHAnsi"/>
                <w:b/>
                <w:sz w:val="24"/>
                <w:szCs w:val="24"/>
              </w:rPr>
              <w:t>Τύπος Ι Παράρτημα του περί ΟΣΕ</w:t>
            </w:r>
            <w:r w:rsidRPr="003357C3">
              <w:rPr>
                <w:rFonts w:cstheme="minorHAnsi"/>
                <w:b/>
                <w:sz w:val="24"/>
                <w:szCs w:val="24"/>
              </w:rPr>
              <w:t xml:space="preserve"> Νόμου)</w:t>
            </w:r>
          </w:p>
          <w:p w:rsidR="00FC4F24" w:rsidRPr="00375404" w:rsidRDefault="00FC4F24" w:rsidP="00A22870">
            <w:pPr>
              <w:autoSpaceDE w:val="0"/>
              <w:autoSpaceDN w:val="0"/>
              <w:adjustRightInd w:val="0"/>
              <w:spacing w:after="0" w:line="240" w:lineRule="auto"/>
              <w:jc w:val="both"/>
              <w:rPr>
                <w:rFonts w:cstheme="minorHAnsi"/>
                <w:b/>
                <w:sz w:val="24"/>
                <w:szCs w:val="24"/>
              </w:rPr>
            </w:pPr>
          </w:p>
        </w:tc>
        <w:tc>
          <w:tcPr>
            <w:tcW w:w="1134" w:type="dxa"/>
          </w:tcPr>
          <w:p w:rsidR="00FC4F24" w:rsidRPr="00375404" w:rsidRDefault="00FC4F24" w:rsidP="00B56F5F">
            <w:pPr>
              <w:autoSpaceDE w:val="0"/>
              <w:autoSpaceDN w:val="0"/>
              <w:adjustRightInd w:val="0"/>
              <w:spacing w:after="0" w:line="240" w:lineRule="auto"/>
              <w:jc w:val="center"/>
              <w:rPr>
                <w:rFonts w:cstheme="minorHAnsi"/>
                <w:b/>
                <w:sz w:val="24"/>
                <w:szCs w:val="24"/>
              </w:rPr>
            </w:pPr>
          </w:p>
          <w:p w:rsidR="00260154" w:rsidRPr="00375404" w:rsidRDefault="00260154" w:rsidP="00B56F5F">
            <w:pPr>
              <w:autoSpaceDE w:val="0"/>
              <w:autoSpaceDN w:val="0"/>
              <w:adjustRightInd w:val="0"/>
              <w:spacing w:after="0" w:line="240" w:lineRule="auto"/>
              <w:jc w:val="center"/>
              <w:rPr>
                <w:rFonts w:cstheme="minorHAnsi"/>
                <w:b/>
                <w:sz w:val="24"/>
                <w:szCs w:val="24"/>
              </w:rPr>
            </w:pPr>
            <w:r w:rsidRPr="00375404">
              <w:rPr>
                <w:rFonts w:cstheme="minorHAnsi"/>
                <w:b/>
                <w:sz w:val="24"/>
                <w:szCs w:val="24"/>
              </w:rPr>
              <w:t>Σελίδα</w:t>
            </w:r>
          </w:p>
        </w:tc>
        <w:tc>
          <w:tcPr>
            <w:tcW w:w="1559" w:type="dxa"/>
          </w:tcPr>
          <w:p w:rsidR="00FC4F24" w:rsidRPr="00375404" w:rsidRDefault="00FC4F24" w:rsidP="00B56F5F">
            <w:pPr>
              <w:autoSpaceDE w:val="0"/>
              <w:autoSpaceDN w:val="0"/>
              <w:adjustRightInd w:val="0"/>
              <w:spacing w:after="0" w:line="240" w:lineRule="auto"/>
              <w:jc w:val="center"/>
              <w:rPr>
                <w:rFonts w:cstheme="minorHAnsi"/>
                <w:b/>
                <w:sz w:val="24"/>
                <w:szCs w:val="24"/>
              </w:rPr>
            </w:pPr>
          </w:p>
          <w:p w:rsidR="00260154" w:rsidRPr="00375404" w:rsidRDefault="00260154" w:rsidP="00B56F5F">
            <w:pPr>
              <w:autoSpaceDE w:val="0"/>
              <w:autoSpaceDN w:val="0"/>
              <w:adjustRightInd w:val="0"/>
              <w:spacing w:after="0" w:line="240" w:lineRule="auto"/>
              <w:jc w:val="center"/>
              <w:rPr>
                <w:rFonts w:cstheme="minorHAnsi"/>
                <w:b/>
                <w:sz w:val="24"/>
                <w:szCs w:val="24"/>
              </w:rPr>
            </w:pPr>
            <w:r w:rsidRPr="00375404">
              <w:rPr>
                <w:rFonts w:cstheme="minorHAnsi"/>
                <w:b/>
                <w:sz w:val="24"/>
                <w:szCs w:val="24"/>
              </w:rPr>
              <w:t>Παράγραφος</w:t>
            </w:r>
          </w:p>
        </w:tc>
        <w:tc>
          <w:tcPr>
            <w:tcW w:w="1559" w:type="dxa"/>
          </w:tcPr>
          <w:p w:rsidR="00FC4F24" w:rsidRPr="00375404" w:rsidRDefault="00FC4F24" w:rsidP="00B56F5F">
            <w:pPr>
              <w:autoSpaceDE w:val="0"/>
              <w:autoSpaceDN w:val="0"/>
              <w:adjustRightInd w:val="0"/>
              <w:spacing w:after="0" w:line="240" w:lineRule="auto"/>
              <w:jc w:val="center"/>
              <w:rPr>
                <w:rFonts w:cstheme="minorHAnsi"/>
                <w:b/>
                <w:sz w:val="24"/>
                <w:szCs w:val="24"/>
              </w:rPr>
            </w:pPr>
          </w:p>
          <w:p w:rsidR="00260154" w:rsidRPr="00375404" w:rsidRDefault="00260154" w:rsidP="00B56F5F">
            <w:pPr>
              <w:autoSpaceDE w:val="0"/>
              <w:autoSpaceDN w:val="0"/>
              <w:adjustRightInd w:val="0"/>
              <w:spacing w:after="0" w:line="240" w:lineRule="auto"/>
              <w:jc w:val="center"/>
              <w:rPr>
                <w:rFonts w:cstheme="minorHAnsi"/>
                <w:b/>
                <w:sz w:val="24"/>
                <w:szCs w:val="24"/>
              </w:rPr>
            </w:pPr>
            <w:r w:rsidRPr="00375404">
              <w:rPr>
                <w:rFonts w:cstheme="minorHAnsi"/>
                <w:b/>
                <w:sz w:val="24"/>
                <w:szCs w:val="24"/>
              </w:rPr>
              <w:t>Για επίσημη χρήση</w:t>
            </w:r>
          </w:p>
        </w:tc>
      </w:tr>
      <w:tr w:rsidR="00AE3091" w:rsidRPr="00375404" w:rsidTr="00B56F5F">
        <w:trPr>
          <w:trHeight w:val="213"/>
        </w:trPr>
        <w:tc>
          <w:tcPr>
            <w:tcW w:w="5082" w:type="dxa"/>
          </w:tcPr>
          <w:p w:rsidR="00230A89" w:rsidRPr="00375404" w:rsidRDefault="00AE3091" w:rsidP="00B56F5F">
            <w:pPr>
              <w:autoSpaceDE w:val="0"/>
              <w:autoSpaceDN w:val="0"/>
              <w:adjustRightInd w:val="0"/>
              <w:spacing w:after="0" w:line="240" w:lineRule="auto"/>
              <w:jc w:val="both"/>
              <w:rPr>
                <w:rFonts w:cstheme="minorHAnsi"/>
                <w:b/>
                <w:sz w:val="24"/>
                <w:szCs w:val="24"/>
              </w:rPr>
            </w:pPr>
            <w:r w:rsidRPr="00375404">
              <w:rPr>
                <w:rFonts w:cstheme="minorHAnsi"/>
                <w:b/>
                <w:sz w:val="24"/>
                <w:szCs w:val="24"/>
              </w:rPr>
              <w:t>Α.</w:t>
            </w:r>
            <w:r w:rsidR="00230A89" w:rsidRPr="00375404">
              <w:rPr>
                <w:rFonts w:cstheme="minorHAnsi"/>
                <w:b/>
                <w:sz w:val="24"/>
                <w:szCs w:val="24"/>
              </w:rPr>
              <w:t xml:space="preserve"> </w:t>
            </w:r>
            <w:r w:rsidRPr="00375404">
              <w:rPr>
                <w:rFonts w:cstheme="minorHAnsi"/>
                <w:b/>
                <w:sz w:val="24"/>
                <w:szCs w:val="24"/>
              </w:rPr>
              <w:t>Πληροφορίες σχετικά με το Αμοιβαίο Κεφάλαιο</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AE3091" w:rsidP="00B56F5F">
            <w:pPr>
              <w:autoSpaceDE w:val="0"/>
              <w:autoSpaceDN w:val="0"/>
              <w:adjustRightInd w:val="0"/>
              <w:spacing w:after="0" w:line="240" w:lineRule="auto"/>
              <w:jc w:val="both"/>
              <w:rPr>
                <w:rFonts w:cstheme="minorHAnsi"/>
                <w:sz w:val="24"/>
                <w:szCs w:val="24"/>
              </w:rPr>
            </w:pPr>
            <w:r w:rsidRPr="00375404">
              <w:rPr>
                <w:rFonts w:cstheme="minorHAnsi"/>
                <w:sz w:val="24"/>
                <w:szCs w:val="24"/>
              </w:rPr>
              <w:t>1.</w:t>
            </w:r>
            <w:r w:rsidR="00D13233">
              <w:rPr>
                <w:rFonts w:cstheme="minorHAnsi"/>
                <w:sz w:val="24"/>
                <w:szCs w:val="24"/>
                <w:lang w:val="en-US"/>
              </w:rPr>
              <w:t xml:space="preserve"> </w:t>
            </w:r>
            <w:r w:rsidRPr="00375404">
              <w:rPr>
                <w:rFonts w:cstheme="minorHAnsi"/>
                <w:sz w:val="24"/>
                <w:szCs w:val="24"/>
              </w:rPr>
              <w:t xml:space="preserve">Ονομασία   </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AE3091" w:rsidP="00B56F5F">
            <w:pPr>
              <w:autoSpaceDE w:val="0"/>
              <w:autoSpaceDN w:val="0"/>
              <w:adjustRightInd w:val="0"/>
              <w:spacing w:after="0" w:line="240" w:lineRule="auto"/>
              <w:jc w:val="both"/>
              <w:rPr>
                <w:rFonts w:cstheme="minorHAnsi"/>
                <w:sz w:val="24"/>
                <w:szCs w:val="24"/>
              </w:rPr>
            </w:pPr>
            <w:r w:rsidRPr="00375404">
              <w:rPr>
                <w:rFonts w:cstheme="minorHAnsi"/>
                <w:sz w:val="24"/>
                <w:szCs w:val="24"/>
              </w:rPr>
              <w:t>2.</w:t>
            </w:r>
            <w:r w:rsidR="00D13233" w:rsidRPr="00D13233">
              <w:rPr>
                <w:rFonts w:cstheme="minorHAnsi"/>
                <w:sz w:val="24"/>
                <w:szCs w:val="24"/>
              </w:rPr>
              <w:t xml:space="preserve"> </w:t>
            </w:r>
            <w:r w:rsidRPr="00375404">
              <w:rPr>
                <w:rFonts w:cstheme="minorHAnsi"/>
                <w:sz w:val="24"/>
                <w:szCs w:val="24"/>
              </w:rPr>
              <w:t>Ημερομηνία σύστασης του Αμοιβαίου Κεφαλαίου. Μνεία της</w:t>
            </w:r>
            <w:r w:rsidR="005313EE" w:rsidRPr="00375404">
              <w:rPr>
                <w:rFonts w:cstheme="minorHAnsi"/>
                <w:sz w:val="24"/>
                <w:szCs w:val="24"/>
              </w:rPr>
              <w:t xml:space="preserve"> </w:t>
            </w:r>
            <w:r w:rsidRPr="00375404">
              <w:rPr>
                <w:rFonts w:cstheme="minorHAnsi"/>
                <w:sz w:val="24"/>
                <w:szCs w:val="24"/>
              </w:rPr>
              <w:t>διάρκειας, αν είναι περιορισμένη</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AE3091" w:rsidP="00B56F5F">
            <w:pPr>
              <w:autoSpaceDE w:val="0"/>
              <w:autoSpaceDN w:val="0"/>
              <w:adjustRightInd w:val="0"/>
              <w:spacing w:after="0" w:line="240" w:lineRule="auto"/>
              <w:jc w:val="both"/>
              <w:rPr>
                <w:rFonts w:cstheme="minorHAnsi"/>
                <w:sz w:val="24"/>
                <w:szCs w:val="24"/>
              </w:rPr>
            </w:pPr>
            <w:r w:rsidRPr="00375404">
              <w:rPr>
                <w:rFonts w:cstheme="minorHAnsi"/>
                <w:sz w:val="24"/>
                <w:szCs w:val="24"/>
              </w:rPr>
              <w:t>3.</w:t>
            </w:r>
            <w:r w:rsidR="00D13233" w:rsidRPr="00D13233">
              <w:rPr>
                <w:rFonts w:cstheme="minorHAnsi"/>
                <w:sz w:val="24"/>
                <w:szCs w:val="24"/>
              </w:rPr>
              <w:t xml:space="preserve"> </w:t>
            </w:r>
            <w:r w:rsidRPr="00375404">
              <w:rPr>
                <w:rFonts w:cstheme="minorHAnsi"/>
                <w:sz w:val="24"/>
                <w:szCs w:val="24"/>
              </w:rPr>
              <w:t>Στην περίπτωση Αμοιβαίου Κεφαλαίου που έχει διαφορετικά τμήματα επενδύσεων, αναφορά αυτών των τμημάτων</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AE3091" w:rsidP="00B56F5F">
            <w:pPr>
              <w:autoSpaceDE w:val="0"/>
              <w:autoSpaceDN w:val="0"/>
              <w:adjustRightInd w:val="0"/>
              <w:spacing w:after="0" w:line="240" w:lineRule="auto"/>
              <w:jc w:val="both"/>
              <w:rPr>
                <w:rFonts w:cstheme="minorHAnsi"/>
                <w:sz w:val="24"/>
                <w:szCs w:val="24"/>
              </w:rPr>
            </w:pPr>
            <w:r w:rsidRPr="00375404">
              <w:rPr>
                <w:rFonts w:cstheme="minorHAnsi"/>
                <w:sz w:val="24"/>
                <w:szCs w:val="24"/>
              </w:rPr>
              <w:t>4.</w:t>
            </w:r>
            <w:r w:rsidR="00D13233" w:rsidRPr="00D13233">
              <w:rPr>
                <w:rFonts w:cstheme="minorHAnsi"/>
                <w:sz w:val="24"/>
                <w:szCs w:val="24"/>
              </w:rPr>
              <w:t xml:space="preserve"> </w:t>
            </w:r>
            <w:r w:rsidRPr="00375404">
              <w:rPr>
                <w:rFonts w:cstheme="minorHAnsi"/>
                <w:sz w:val="24"/>
                <w:szCs w:val="24"/>
              </w:rPr>
              <w:t>Μνεία του τόπου όπου διατίθεται στο κοινό ο κανονισμός του Αμοιβαίου Κεφαλαίου (εάν δεν έχει προσαρτηθεί) και οι περιοδικές εκθέσεις</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AE3091" w:rsidP="00B56F5F">
            <w:pPr>
              <w:pStyle w:val="NormalWeb"/>
              <w:jc w:val="both"/>
              <w:rPr>
                <w:rFonts w:asciiTheme="minorHAnsi" w:hAnsiTheme="minorHAnsi" w:cstheme="minorHAnsi"/>
              </w:rPr>
            </w:pPr>
            <w:r w:rsidRPr="00375404">
              <w:rPr>
                <w:rFonts w:asciiTheme="minorHAnsi" w:hAnsiTheme="minorHAnsi" w:cstheme="minorHAnsi"/>
              </w:rPr>
              <w:t>5.</w:t>
            </w:r>
            <w:r w:rsidR="00D13233" w:rsidRPr="00D13233">
              <w:rPr>
                <w:rFonts w:asciiTheme="minorHAnsi" w:hAnsiTheme="minorHAnsi" w:cstheme="minorHAnsi"/>
              </w:rPr>
              <w:t xml:space="preserve"> </w:t>
            </w:r>
            <w:r w:rsidRPr="00375404">
              <w:rPr>
                <w:rFonts w:asciiTheme="minorHAnsi" w:hAnsiTheme="minorHAnsi" w:cstheme="minorHAnsi"/>
              </w:rPr>
              <w:t>Σύντομες πληροφορίες σχετικά με το φορολογικό καθεστώς που διέπει το Αμοιβαίο Κεφάλαιο, και κυρίως, πληροφορίες για την ύπαρξη παρακρατήσεων στην πηγή επί των εσόδων και των κεφαλαιακών κερδών τα οποία καταβάλλονται από το Αμοιβαίο Κεφάλαιο στους μεριδιούχους</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AE3091" w:rsidP="00B56F5F">
            <w:pPr>
              <w:pStyle w:val="NormalWeb"/>
              <w:jc w:val="both"/>
              <w:rPr>
                <w:rFonts w:asciiTheme="minorHAnsi" w:hAnsiTheme="minorHAnsi" w:cstheme="minorHAnsi"/>
              </w:rPr>
            </w:pPr>
            <w:r w:rsidRPr="00375404">
              <w:rPr>
                <w:rFonts w:asciiTheme="minorHAnsi" w:hAnsiTheme="minorHAnsi" w:cstheme="minorHAnsi"/>
              </w:rPr>
              <w:t>6.</w:t>
            </w:r>
            <w:r w:rsidR="00D13233" w:rsidRPr="00D13233">
              <w:rPr>
                <w:rFonts w:asciiTheme="minorHAnsi" w:hAnsiTheme="minorHAnsi" w:cstheme="minorHAnsi"/>
              </w:rPr>
              <w:t xml:space="preserve"> </w:t>
            </w:r>
            <w:r w:rsidRPr="00375404">
              <w:rPr>
                <w:rFonts w:asciiTheme="minorHAnsi" w:hAnsiTheme="minorHAnsi" w:cstheme="minorHAnsi"/>
              </w:rPr>
              <w:t>Ημερομηνία κλεισίματος των λογαριασμών και συχνότητα των διανομών</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AE3091" w:rsidP="00B56F5F">
            <w:pPr>
              <w:pStyle w:val="NormalWeb"/>
              <w:jc w:val="both"/>
              <w:rPr>
                <w:rFonts w:asciiTheme="minorHAnsi" w:hAnsiTheme="minorHAnsi" w:cstheme="minorHAnsi"/>
              </w:rPr>
            </w:pPr>
            <w:r w:rsidRPr="00375404">
              <w:rPr>
                <w:rFonts w:asciiTheme="minorHAnsi" w:hAnsiTheme="minorHAnsi" w:cstheme="minorHAnsi"/>
              </w:rPr>
              <w:t>7.</w:t>
            </w:r>
            <w:r w:rsidR="00D13233" w:rsidRPr="00D13233">
              <w:rPr>
                <w:rFonts w:asciiTheme="minorHAnsi" w:hAnsiTheme="minorHAnsi" w:cstheme="minorHAnsi"/>
              </w:rPr>
              <w:t xml:space="preserve"> </w:t>
            </w:r>
            <w:r w:rsidRPr="00375404">
              <w:rPr>
                <w:rFonts w:asciiTheme="minorHAnsi" w:hAnsiTheme="minorHAnsi" w:cstheme="minorHAnsi"/>
              </w:rPr>
              <w:t>Ταυτότητα των προσώπων που είναι αρμόδια για τον έλεγχο των λογιστικών στοιχείων που προβλέπονται στο εδάφιο (1) του άρθρου 58</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663C58" w:rsidP="00B56F5F">
            <w:pPr>
              <w:autoSpaceDE w:val="0"/>
              <w:autoSpaceDN w:val="0"/>
              <w:adjustRightInd w:val="0"/>
              <w:spacing w:after="0" w:line="240" w:lineRule="auto"/>
              <w:jc w:val="both"/>
              <w:rPr>
                <w:rFonts w:cstheme="minorHAnsi"/>
                <w:sz w:val="24"/>
                <w:szCs w:val="24"/>
              </w:rPr>
            </w:pPr>
            <w:r>
              <w:rPr>
                <w:rFonts w:cstheme="minorHAnsi"/>
                <w:sz w:val="24"/>
                <w:szCs w:val="24"/>
                <w:lang w:val="en-US"/>
              </w:rPr>
              <w:t>8</w:t>
            </w:r>
            <w:r w:rsidR="00AE3091" w:rsidRPr="00375404">
              <w:rPr>
                <w:rFonts w:cstheme="minorHAnsi"/>
                <w:sz w:val="24"/>
                <w:szCs w:val="24"/>
              </w:rPr>
              <w:t>.</w:t>
            </w:r>
            <w:r w:rsidR="00D13233">
              <w:rPr>
                <w:rFonts w:cstheme="minorHAnsi"/>
                <w:sz w:val="24"/>
                <w:szCs w:val="24"/>
                <w:lang w:val="en-US"/>
              </w:rPr>
              <w:t xml:space="preserve"> </w:t>
            </w:r>
            <w:r w:rsidR="00AE3091" w:rsidRPr="00375404">
              <w:rPr>
                <w:rFonts w:cstheme="minorHAnsi"/>
                <w:sz w:val="24"/>
                <w:szCs w:val="24"/>
              </w:rPr>
              <w:t>Αρχικό ενεργητικό</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D13233" w:rsidRDefault="00663C58" w:rsidP="00D13233">
            <w:pPr>
              <w:spacing w:before="100" w:beforeAutospacing="1" w:after="100" w:afterAutospacing="1" w:line="240" w:lineRule="auto"/>
              <w:jc w:val="both"/>
              <w:rPr>
                <w:rFonts w:eastAsia="Times New Roman" w:cstheme="minorHAnsi"/>
                <w:sz w:val="24"/>
                <w:szCs w:val="24"/>
                <w:lang w:eastAsia="el-GR"/>
              </w:rPr>
            </w:pPr>
            <w:r w:rsidRPr="00663C58">
              <w:rPr>
                <w:rFonts w:eastAsia="Times New Roman" w:cstheme="minorHAnsi"/>
                <w:sz w:val="24"/>
                <w:szCs w:val="24"/>
                <w:lang w:eastAsia="el-GR"/>
              </w:rPr>
              <w:t>9</w:t>
            </w:r>
            <w:r w:rsidR="00AE3091" w:rsidRPr="00375404">
              <w:rPr>
                <w:rFonts w:eastAsia="Times New Roman" w:cstheme="minorHAnsi"/>
                <w:sz w:val="24"/>
                <w:szCs w:val="24"/>
                <w:lang w:eastAsia="el-GR"/>
              </w:rPr>
              <w:t>.</w:t>
            </w:r>
            <w:r w:rsidR="00D13233" w:rsidRPr="00D13233">
              <w:rPr>
                <w:rFonts w:eastAsia="Times New Roman" w:cstheme="minorHAnsi"/>
                <w:sz w:val="24"/>
                <w:szCs w:val="24"/>
                <w:lang w:eastAsia="el-GR"/>
              </w:rPr>
              <w:t xml:space="preserve"> </w:t>
            </w:r>
            <w:r w:rsidR="00AE3091" w:rsidRPr="00375404">
              <w:rPr>
                <w:rFonts w:eastAsia="Times New Roman" w:cstheme="minorHAnsi"/>
                <w:sz w:val="24"/>
                <w:szCs w:val="24"/>
                <w:lang w:eastAsia="el-GR"/>
              </w:rPr>
              <w:t>Μνεία του είδους και των κυριότερων χαρακτηριστικών των μεριδίων, με τη διευκρίνιση ιδίως:</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D13233" w:rsidRPr="00375404" w:rsidTr="00B56F5F">
        <w:trPr>
          <w:trHeight w:val="213"/>
        </w:trPr>
        <w:tc>
          <w:tcPr>
            <w:tcW w:w="5082" w:type="dxa"/>
          </w:tcPr>
          <w:p w:rsidR="00D13233" w:rsidRPr="00D13233" w:rsidRDefault="00D13233" w:rsidP="00D13233">
            <w:pPr>
              <w:spacing w:after="0" w:line="240" w:lineRule="auto"/>
              <w:jc w:val="both"/>
              <w:rPr>
                <w:rFonts w:eastAsia="Times New Roman" w:cstheme="minorHAnsi"/>
                <w:sz w:val="24"/>
                <w:szCs w:val="24"/>
                <w:lang w:eastAsia="el-GR"/>
              </w:rPr>
            </w:pPr>
            <w:r w:rsidRPr="00375404">
              <w:rPr>
                <w:rFonts w:eastAsia="Times New Roman" w:cstheme="minorHAnsi"/>
                <w:sz w:val="24"/>
                <w:szCs w:val="24"/>
                <w:lang w:eastAsia="el-GR"/>
              </w:rPr>
              <w:t>- του είδους του δικαιώματος (εμπράγματο,) που αντιπροσωπεύει το μερίδιο,</w:t>
            </w:r>
          </w:p>
        </w:tc>
        <w:tc>
          <w:tcPr>
            <w:tcW w:w="1134"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r>
      <w:tr w:rsidR="00D13233" w:rsidRPr="00375404" w:rsidTr="00B56F5F">
        <w:trPr>
          <w:trHeight w:val="213"/>
        </w:trPr>
        <w:tc>
          <w:tcPr>
            <w:tcW w:w="5082" w:type="dxa"/>
          </w:tcPr>
          <w:p w:rsidR="00D13233" w:rsidRPr="00D13233" w:rsidRDefault="00D13233" w:rsidP="00D13233">
            <w:pPr>
              <w:spacing w:after="0" w:line="240" w:lineRule="auto"/>
              <w:jc w:val="both"/>
              <w:rPr>
                <w:rFonts w:eastAsia="Times New Roman" w:cstheme="minorHAnsi"/>
                <w:sz w:val="24"/>
                <w:szCs w:val="24"/>
                <w:lang w:eastAsia="el-GR"/>
              </w:rPr>
            </w:pPr>
            <w:r w:rsidRPr="00375404">
              <w:rPr>
                <w:rFonts w:eastAsia="Times New Roman" w:cstheme="minorHAnsi"/>
                <w:sz w:val="24"/>
                <w:szCs w:val="24"/>
                <w:lang w:eastAsia="el-GR"/>
              </w:rPr>
              <w:t>- των στοιχείων και καταχωρήσεων που αποδεικνύουν τη συμμετοχή στο Αμοιβαίο Κεφάλαιο,</w:t>
            </w:r>
          </w:p>
        </w:tc>
        <w:tc>
          <w:tcPr>
            <w:tcW w:w="1134"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r>
      <w:tr w:rsidR="00D13233" w:rsidRPr="00375404" w:rsidTr="00B56F5F">
        <w:trPr>
          <w:trHeight w:val="213"/>
        </w:trPr>
        <w:tc>
          <w:tcPr>
            <w:tcW w:w="5082" w:type="dxa"/>
          </w:tcPr>
          <w:p w:rsidR="00D13233" w:rsidRPr="00D13233" w:rsidRDefault="00D13233" w:rsidP="00D13233">
            <w:pPr>
              <w:autoSpaceDE w:val="0"/>
              <w:autoSpaceDN w:val="0"/>
              <w:adjustRightInd w:val="0"/>
              <w:spacing w:after="0" w:line="240" w:lineRule="auto"/>
              <w:jc w:val="both"/>
              <w:rPr>
                <w:rFonts w:eastAsia="Times New Roman" w:cstheme="minorHAnsi"/>
                <w:sz w:val="24"/>
                <w:szCs w:val="24"/>
                <w:lang w:val="en-US" w:eastAsia="el-GR"/>
              </w:rPr>
            </w:pPr>
            <w:r w:rsidRPr="00375404">
              <w:rPr>
                <w:rFonts w:eastAsia="Times New Roman" w:cstheme="minorHAnsi"/>
                <w:sz w:val="24"/>
                <w:szCs w:val="24"/>
                <w:lang w:eastAsia="el-GR"/>
              </w:rPr>
              <w:t xml:space="preserve">- των χαρακτηριστικών των μεριδίων, ιδίως ότι είναι ονομαστικά, καθώς και τις κατηγορίες </w:t>
            </w:r>
            <w:r w:rsidRPr="00375404">
              <w:rPr>
                <w:rFonts w:cstheme="minorHAnsi"/>
                <w:sz w:val="24"/>
                <w:szCs w:val="24"/>
              </w:rPr>
              <w:t>μεριδίων. Μνεία κλασμάτων μεριδίου που τυχόν προβλέπονται,</w:t>
            </w:r>
          </w:p>
        </w:tc>
        <w:tc>
          <w:tcPr>
            <w:tcW w:w="1134"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r>
      <w:tr w:rsidR="00D13233" w:rsidRPr="00375404" w:rsidTr="00B56F5F">
        <w:trPr>
          <w:trHeight w:val="213"/>
        </w:trPr>
        <w:tc>
          <w:tcPr>
            <w:tcW w:w="5082" w:type="dxa"/>
          </w:tcPr>
          <w:p w:rsidR="00D13233" w:rsidRPr="00D13233" w:rsidRDefault="00D13233" w:rsidP="00D13233">
            <w:pPr>
              <w:pStyle w:val="NormalWeb"/>
              <w:spacing w:before="0" w:beforeAutospacing="0" w:after="0" w:afterAutospacing="0"/>
              <w:jc w:val="both"/>
              <w:rPr>
                <w:rFonts w:asciiTheme="minorHAnsi" w:hAnsiTheme="minorHAnsi" w:cstheme="minorHAnsi"/>
              </w:rPr>
            </w:pPr>
            <w:r w:rsidRPr="00375404">
              <w:rPr>
                <w:rFonts w:asciiTheme="minorHAnsi" w:hAnsiTheme="minorHAnsi" w:cstheme="minorHAnsi"/>
              </w:rPr>
              <w:t>- αναφοράς του περιεχομένου των διατάξεων για τη σύγκληση και τη σύνοδο της συνέλευσης των μεριδιούχων και μνείας της ύπαρξης δικαιώματος ψήφου των μεριδιούχων στη συνέλευση,</w:t>
            </w:r>
          </w:p>
        </w:tc>
        <w:tc>
          <w:tcPr>
            <w:tcW w:w="1134"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r>
      <w:tr w:rsidR="00D13233" w:rsidRPr="00375404" w:rsidTr="00B56F5F">
        <w:trPr>
          <w:trHeight w:val="213"/>
        </w:trPr>
        <w:tc>
          <w:tcPr>
            <w:tcW w:w="5082" w:type="dxa"/>
          </w:tcPr>
          <w:p w:rsidR="00D13233" w:rsidRPr="00375404" w:rsidRDefault="00D13233" w:rsidP="00B56F5F">
            <w:pPr>
              <w:autoSpaceDE w:val="0"/>
              <w:autoSpaceDN w:val="0"/>
              <w:adjustRightInd w:val="0"/>
              <w:spacing w:after="0" w:line="240" w:lineRule="auto"/>
              <w:jc w:val="both"/>
              <w:rPr>
                <w:rFonts w:cstheme="minorHAnsi"/>
                <w:sz w:val="24"/>
                <w:szCs w:val="24"/>
              </w:rPr>
            </w:pPr>
            <w:r w:rsidRPr="00375404">
              <w:rPr>
                <w:rFonts w:cstheme="minorHAnsi"/>
                <w:sz w:val="24"/>
                <w:szCs w:val="24"/>
              </w:rPr>
              <w:lastRenderedPageBreak/>
              <w:t>- των προϋποθέσεων υπό τις οποίες μπορεί να αποφασιστεί η εκκαθάριση του Αμοιβαίου Κεφαλαίου και τεχνικές λεπτομέρειες της εκκαθάρισης, ιδίως όσον αφορά τα δικαιώματα των μεριδιούχων</w:t>
            </w:r>
            <w:r w:rsidRPr="00D13233">
              <w:rPr>
                <w:rFonts w:cstheme="minorHAnsi"/>
                <w:sz w:val="24"/>
                <w:szCs w:val="24"/>
              </w:rPr>
              <w:t>.</w:t>
            </w:r>
          </w:p>
        </w:tc>
        <w:tc>
          <w:tcPr>
            <w:tcW w:w="1134"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663C58" w:rsidP="00B56F5F">
            <w:pPr>
              <w:autoSpaceDE w:val="0"/>
              <w:autoSpaceDN w:val="0"/>
              <w:adjustRightInd w:val="0"/>
              <w:spacing w:after="0" w:line="240" w:lineRule="auto"/>
              <w:jc w:val="both"/>
              <w:rPr>
                <w:rFonts w:cstheme="minorHAnsi"/>
                <w:sz w:val="24"/>
                <w:szCs w:val="24"/>
              </w:rPr>
            </w:pPr>
            <w:r>
              <w:rPr>
                <w:rFonts w:cstheme="minorHAnsi"/>
                <w:sz w:val="24"/>
                <w:szCs w:val="24"/>
              </w:rPr>
              <w:t>1</w:t>
            </w:r>
            <w:r w:rsidRPr="00663C58">
              <w:rPr>
                <w:rFonts w:cstheme="minorHAnsi"/>
                <w:sz w:val="24"/>
                <w:szCs w:val="24"/>
              </w:rPr>
              <w:t>0</w:t>
            </w:r>
            <w:r w:rsidR="00AE3091" w:rsidRPr="00375404">
              <w:rPr>
                <w:rFonts w:cstheme="minorHAnsi"/>
                <w:sz w:val="24"/>
                <w:szCs w:val="24"/>
              </w:rPr>
              <w:t>.</w:t>
            </w:r>
            <w:r w:rsidR="00D13233" w:rsidRPr="00D13233">
              <w:rPr>
                <w:rFonts w:cstheme="minorHAnsi"/>
                <w:sz w:val="24"/>
                <w:szCs w:val="24"/>
              </w:rPr>
              <w:t xml:space="preserve"> </w:t>
            </w:r>
            <w:r w:rsidR="00AE3091" w:rsidRPr="00375404">
              <w:rPr>
                <w:rFonts w:cstheme="minorHAnsi"/>
                <w:sz w:val="24"/>
                <w:szCs w:val="24"/>
              </w:rPr>
              <w:t>Ενδεχομένως, μνεία των αγορών όπου τα μερίδια έχουν εισαχθεί ή αποτελ</w:t>
            </w:r>
            <w:r w:rsidR="007A6176" w:rsidRPr="00375404">
              <w:rPr>
                <w:rFonts w:cstheme="minorHAnsi"/>
                <w:sz w:val="24"/>
                <w:szCs w:val="24"/>
              </w:rPr>
              <w:t>ούν αντικείμενο διαπραγμάτευσης</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663C58" w:rsidP="00B56F5F">
            <w:pPr>
              <w:pStyle w:val="NormalWeb"/>
              <w:jc w:val="both"/>
              <w:rPr>
                <w:rFonts w:asciiTheme="minorHAnsi" w:hAnsiTheme="minorHAnsi" w:cstheme="minorHAnsi"/>
              </w:rPr>
            </w:pPr>
            <w:r>
              <w:rPr>
                <w:rFonts w:asciiTheme="minorHAnsi" w:hAnsiTheme="minorHAnsi" w:cstheme="minorHAnsi"/>
              </w:rPr>
              <w:t>1</w:t>
            </w:r>
            <w:r w:rsidRPr="00663C58">
              <w:rPr>
                <w:rFonts w:asciiTheme="minorHAnsi" w:hAnsiTheme="minorHAnsi" w:cstheme="minorHAnsi"/>
              </w:rPr>
              <w:t>1</w:t>
            </w:r>
            <w:r w:rsidR="00AE3091" w:rsidRPr="00375404">
              <w:rPr>
                <w:rFonts w:asciiTheme="minorHAnsi" w:hAnsiTheme="minorHAnsi" w:cstheme="minorHAnsi"/>
              </w:rPr>
              <w:t>.</w:t>
            </w:r>
            <w:r w:rsidR="00D13233" w:rsidRPr="00D13233">
              <w:rPr>
                <w:rFonts w:asciiTheme="minorHAnsi" w:hAnsiTheme="minorHAnsi" w:cstheme="minorHAnsi"/>
              </w:rPr>
              <w:t xml:space="preserve"> </w:t>
            </w:r>
            <w:r w:rsidR="00AE3091" w:rsidRPr="00375404">
              <w:rPr>
                <w:rFonts w:asciiTheme="minorHAnsi" w:hAnsiTheme="minorHAnsi" w:cstheme="minorHAnsi"/>
              </w:rPr>
              <w:t>Τεχνικές λεπτομέρειες και όροι έκδοσης ή/και διάθεσης των μεριδίων</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663C58" w:rsidP="00B56F5F">
            <w:pPr>
              <w:autoSpaceDE w:val="0"/>
              <w:autoSpaceDN w:val="0"/>
              <w:adjustRightInd w:val="0"/>
              <w:spacing w:after="0" w:line="240" w:lineRule="auto"/>
              <w:jc w:val="both"/>
              <w:rPr>
                <w:rFonts w:cstheme="minorHAnsi"/>
                <w:sz w:val="24"/>
                <w:szCs w:val="24"/>
              </w:rPr>
            </w:pPr>
            <w:r>
              <w:rPr>
                <w:rFonts w:cstheme="minorHAnsi"/>
                <w:sz w:val="24"/>
                <w:szCs w:val="24"/>
              </w:rPr>
              <w:t>1</w:t>
            </w:r>
            <w:r w:rsidRPr="00663C58">
              <w:rPr>
                <w:rFonts w:cstheme="minorHAnsi"/>
                <w:sz w:val="24"/>
                <w:szCs w:val="24"/>
              </w:rPr>
              <w:t>2</w:t>
            </w:r>
            <w:r w:rsidR="00D13233" w:rsidRPr="00D13233">
              <w:rPr>
                <w:rFonts w:cstheme="minorHAnsi"/>
                <w:sz w:val="24"/>
                <w:szCs w:val="24"/>
              </w:rPr>
              <w:t xml:space="preserve">. </w:t>
            </w:r>
            <w:r w:rsidR="00AE3091" w:rsidRPr="00375404">
              <w:rPr>
                <w:rFonts w:cstheme="minorHAnsi"/>
                <w:sz w:val="24"/>
                <w:szCs w:val="24"/>
              </w:rPr>
              <w:t>Τεχνικές λεπτομέρειες και όροι εξαγοράς ή εξόφλησης των μεριδίων και περιπτώσεις στις οποίες η εξαγορά μπορεί να ανασταλεί. Στην περίπτωση Αμοιβαίων Κεφαλαίων που έχουν περισσότερα επενδυτικά τμήματα, πληροφορίες σχετικά με τη δυνατότητα των μεριδιούχων να μεταφέρονται από το ένα τμήμα στο άλλο και την επιβάρυνση που συνεπάγεται αυτή η μεταφορά</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663C58" w:rsidP="00B56F5F">
            <w:pPr>
              <w:pStyle w:val="NormalWeb"/>
              <w:jc w:val="both"/>
              <w:rPr>
                <w:rFonts w:asciiTheme="minorHAnsi" w:hAnsiTheme="minorHAnsi" w:cstheme="minorHAnsi"/>
              </w:rPr>
            </w:pPr>
            <w:r>
              <w:rPr>
                <w:rFonts w:asciiTheme="minorHAnsi" w:hAnsiTheme="minorHAnsi" w:cstheme="minorHAnsi"/>
              </w:rPr>
              <w:t>1</w:t>
            </w:r>
            <w:r w:rsidRPr="00663C58">
              <w:rPr>
                <w:rFonts w:asciiTheme="minorHAnsi" w:hAnsiTheme="minorHAnsi" w:cstheme="minorHAnsi"/>
              </w:rPr>
              <w:t>3</w:t>
            </w:r>
            <w:r w:rsidR="00AE3091" w:rsidRPr="00375404">
              <w:rPr>
                <w:rFonts w:asciiTheme="minorHAnsi" w:hAnsiTheme="minorHAnsi" w:cstheme="minorHAnsi"/>
              </w:rPr>
              <w:t>.</w:t>
            </w:r>
            <w:r w:rsidR="00D13233" w:rsidRPr="00D13233">
              <w:rPr>
                <w:rFonts w:asciiTheme="minorHAnsi" w:hAnsiTheme="minorHAnsi" w:cstheme="minorHAnsi"/>
              </w:rPr>
              <w:t xml:space="preserve"> </w:t>
            </w:r>
            <w:r w:rsidR="00AE3091" w:rsidRPr="00375404">
              <w:rPr>
                <w:rFonts w:asciiTheme="minorHAnsi" w:hAnsiTheme="minorHAnsi" w:cstheme="minorHAnsi"/>
              </w:rPr>
              <w:t>Περιγραφή των κανόνων που διέπουν τον καθορισμό και τον τρόπο διάθεσης των κερδών και των προσόδων του Αμοιβαίου Κεφαλαίου</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663C58" w:rsidP="00B56F5F">
            <w:pPr>
              <w:pStyle w:val="NormalWeb"/>
              <w:jc w:val="both"/>
              <w:rPr>
                <w:rFonts w:asciiTheme="minorHAnsi" w:hAnsiTheme="minorHAnsi" w:cstheme="minorHAnsi"/>
              </w:rPr>
            </w:pPr>
            <w:r>
              <w:rPr>
                <w:rFonts w:asciiTheme="minorHAnsi" w:hAnsiTheme="minorHAnsi" w:cstheme="minorHAnsi"/>
              </w:rPr>
              <w:t>1</w:t>
            </w:r>
            <w:r w:rsidRPr="00663C58">
              <w:rPr>
                <w:rFonts w:asciiTheme="minorHAnsi" w:hAnsiTheme="minorHAnsi" w:cstheme="minorHAnsi"/>
              </w:rPr>
              <w:t>4</w:t>
            </w:r>
            <w:r w:rsidR="00AE3091" w:rsidRPr="00375404">
              <w:rPr>
                <w:rFonts w:asciiTheme="minorHAnsi" w:hAnsiTheme="minorHAnsi" w:cstheme="minorHAnsi"/>
              </w:rPr>
              <w:t>.</w:t>
            </w:r>
            <w:r w:rsidR="00D13233" w:rsidRPr="00D13233">
              <w:rPr>
                <w:rFonts w:asciiTheme="minorHAnsi" w:hAnsiTheme="minorHAnsi" w:cstheme="minorHAnsi"/>
              </w:rPr>
              <w:t xml:space="preserve"> </w:t>
            </w:r>
            <w:r w:rsidR="00AE3091" w:rsidRPr="00375404">
              <w:rPr>
                <w:rFonts w:asciiTheme="minorHAnsi" w:hAnsiTheme="minorHAnsi" w:cstheme="minorHAnsi"/>
              </w:rPr>
              <w:t>Περιγραφή του επενδυτικού σκοπού του Αμοιβαίου Κεφαλαίου, συμπεριλαμβανομένων των οικονομικών στόχων (π.χ. επιδίωξη υπεραξίας επί του κεφαλαίου ή εσόδων), της επενδυτικής πολιτικής (π.χ. εξειδίκευση σε γεωγραφική βάση ή κατά βιομηχανικούς τομείς), των ορίων αυτής της επενδυτικής πολιτικής, και μνεία των μεθόδων και μέσων ή των δανειοληπτικών δυνατοτήτων που μπορούν να χρησιμοποιούνται κατά τη διαχείριση του Αμοιβαίου Κεφαλαίου</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663C58" w:rsidP="00B56F5F">
            <w:pPr>
              <w:pStyle w:val="NormalWeb"/>
              <w:jc w:val="both"/>
              <w:rPr>
                <w:rFonts w:asciiTheme="minorHAnsi" w:hAnsiTheme="minorHAnsi" w:cstheme="minorHAnsi"/>
              </w:rPr>
            </w:pPr>
            <w:r>
              <w:rPr>
                <w:rFonts w:asciiTheme="minorHAnsi" w:hAnsiTheme="minorHAnsi" w:cstheme="minorHAnsi"/>
              </w:rPr>
              <w:t>1</w:t>
            </w:r>
            <w:r w:rsidRPr="00663C58">
              <w:rPr>
                <w:rFonts w:asciiTheme="minorHAnsi" w:hAnsiTheme="minorHAnsi" w:cstheme="minorHAnsi"/>
              </w:rPr>
              <w:t>5</w:t>
            </w:r>
            <w:r w:rsidR="00AE3091" w:rsidRPr="00375404">
              <w:rPr>
                <w:rFonts w:asciiTheme="minorHAnsi" w:hAnsiTheme="minorHAnsi" w:cstheme="minorHAnsi"/>
              </w:rPr>
              <w:t>.</w:t>
            </w:r>
            <w:r w:rsidR="00D13233" w:rsidRPr="00D13233">
              <w:rPr>
                <w:rFonts w:asciiTheme="minorHAnsi" w:hAnsiTheme="minorHAnsi" w:cstheme="minorHAnsi"/>
              </w:rPr>
              <w:t xml:space="preserve"> </w:t>
            </w:r>
            <w:r w:rsidR="00AE3091" w:rsidRPr="00375404">
              <w:rPr>
                <w:rFonts w:asciiTheme="minorHAnsi" w:hAnsiTheme="minorHAnsi" w:cstheme="minorHAnsi"/>
              </w:rPr>
              <w:t>Κανόνες για την αποτίμηση των στοιχείων του ενεργητικού</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D13233" w:rsidRDefault="00663C58" w:rsidP="00D13233">
            <w:pPr>
              <w:spacing w:before="100" w:beforeAutospacing="1" w:after="0" w:line="240" w:lineRule="auto"/>
              <w:jc w:val="both"/>
              <w:rPr>
                <w:rFonts w:eastAsia="Times New Roman" w:cstheme="minorHAnsi"/>
                <w:sz w:val="24"/>
                <w:szCs w:val="24"/>
                <w:lang w:eastAsia="el-GR"/>
              </w:rPr>
            </w:pPr>
            <w:r>
              <w:rPr>
                <w:rFonts w:eastAsia="Times New Roman" w:cstheme="minorHAnsi"/>
                <w:sz w:val="24"/>
                <w:szCs w:val="24"/>
                <w:lang w:eastAsia="el-GR"/>
              </w:rPr>
              <w:t>1</w:t>
            </w:r>
            <w:r w:rsidRPr="00663C58">
              <w:rPr>
                <w:rFonts w:eastAsia="Times New Roman" w:cstheme="minorHAnsi"/>
                <w:sz w:val="24"/>
                <w:szCs w:val="24"/>
                <w:lang w:eastAsia="el-GR"/>
              </w:rPr>
              <w:t>6</w:t>
            </w:r>
            <w:r w:rsidR="007209AE" w:rsidRPr="00375404">
              <w:rPr>
                <w:rFonts w:eastAsia="Times New Roman" w:cstheme="minorHAnsi"/>
                <w:sz w:val="24"/>
                <w:szCs w:val="24"/>
                <w:lang w:eastAsia="el-GR"/>
              </w:rPr>
              <w:t>.</w:t>
            </w:r>
            <w:r w:rsidR="00D13233" w:rsidRPr="00D13233">
              <w:rPr>
                <w:rFonts w:eastAsia="Times New Roman" w:cstheme="minorHAnsi"/>
                <w:sz w:val="24"/>
                <w:szCs w:val="24"/>
                <w:lang w:eastAsia="el-GR"/>
              </w:rPr>
              <w:t xml:space="preserve"> </w:t>
            </w:r>
            <w:r w:rsidR="007209AE" w:rsidRPr="00375404">
              <w:rPr>
                <w:rFonts w:eastAsia="Times New Roman" w:cstheme="minorHAnsi"/>
                <w:sz w:val="24"/>
                <w:szCs w:val="24"/>
                <w:lang w:eastAsia="el-GR"/>
              </w:rPr>
              <w:t>Καθορισμός των τιμών διάθεσης και εξαγοράς ή εξόφλησης των μεριδίων, ειδικότερα:</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D13233" w:rsidRPr="00375404" w:rsidTr="00B56F5F">
        <w:trPr>
          <w:trHeight w:val="213"/>
        </w:trPr>
        <w:tc>
          <w:tcPr>
            <w:tcW w:w="5082" w:type="dxa"/>
          </w:tcPr>
          <w:p w:rsidR="00D13233" w:rsidRPr="00D13233" w:rsidRDefault="00D13233" w:rsidP="00D13233">
            <w:pPr>
              <w:autoSpaceDE w:val="0"/>
              <w:autoSpaceDN w:val="0"/>
              <w:adjustRightInd w:val="0"/>
              <w:spacing w:after="0" w:line="240" w:lineRule="auto"/>
              <w:ind w:left="120"/>
              <w:jc w:val="both"/>
              <w:rPr>
                <w:rFonts w:eastAsia="Times New Roman" w:cstheme="minorHAnsi"/>
                <w:sz w:val="24"/>
                <w:szCs w:val="24"/>
                <w:lang w:val="en-US" w:eastAsia="el-GR"/>
              </w:rPr>
            </w:pPr>
            <w:r w:rsidRPr="00375404">
              <w:rPr>
                <w:rFonts w:eastAsia="Times New Roman" w:cstheme="minorHAnsi"/>
                <w:sz w:val="24"/>
                <w:szCs w:val="24"/>
                <w:lang w:eastAsia="el-GR"/>
              </w:rPr>
              <w:t>- μέθοδος και συχνότητα</w:t>
            </w:r>
            <w:r>
              <w:rPr>
                <w:rFonts w:eastAsia="Times New Roman" w:cstheme="minorHAnsi"/>
                <w:sz w:val="24"/>
                <w:szCs w:val="24"/>
                <w:lang w:val="en-US" w:eastAsia="el-GR"/>
              </w:rPr>
              <w:t>,</w:t>
            </w:r>
          </w:p>
        </w:tc>
        <w:tc>
          <w:tcPr>
            <w:tcW w:w="1134"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r>
      <w:tr w:rsidR="00D13233" w:rsidRPr="00375404" w:rsidTr="00B56F5F">
        <w:trPr>
          <w:trHeight w:val="213"/>
        </w:trPr>
        <w:tc>
          <w:tcPr>
            <w:tcW w:w="5082" w:type="dxa"/>
          </w:tcPr>
          <w:p w:rsidR="00D13233" w:rsidRPr="00D13233" w:rsidRDefault="00D13233" w:rsidP="00D13233">
            <w:pPr>
              <w:autoSpaceDE w:val="0"/>
              <w:autoSpaceDN w:val="0"/>
              <w:adjustRightInd w:val="0"/>
              <w:spacing w:after="0" w:line="240" w:lineRule="auto"/>
              <w:ind w:left="120"/>
              <w:jc w:val="both"/>
              <w:rPr>
                <w:rFonts w:cstheme="minorHAnsi"/>
                <w:sz w:val="24"/>
                <w:szCs w:val="24"/>
                <w:lang w:val="en-US"/>
              </w:rPr>
            </w:pPr>
            <w:r w:rsidRPr="00375404">
              <w:rPr>
                <w:rFonts w:eastAsia="Times New Roman" w:cstheme="minorHAnsi"/>
                <w:sz w:val="24"/>
                <w:szCs w:val="24"/>
                <w:lang w:eastAsia="el-GR"/>
              </w:rPr>
              <w:t xml:space="preserve">- </w:t>
            </w:r>
            <w:r w:rsidRPr="00375404">
              <w:rPr>
                <w:rFonts w:cstheme="minorHAnsi"/>
                <w:sz w:val="24"/>
                <w:szCs w:val="24"/>
              </w:rPr>
              <w:t>του υπολογισμού των τιμών,</w:t>
            </w:r>
          </w:p>
        </w:tc>
        <w:tc>
          <w:tcPr>
            <w:tcW w:w="1134"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r>
      <w:tr w:rsidR="00D13233" w:rsidRPr="00375404" w:rsidTr="00B56F5F">
        <w:trPr>
          <w:trHeight w:val="213"/>
        </w:trPr>
        <w:tc>
          <w:tcPr>
            <w:tcW w:w="5082" w:type="dxa"/>
          </w:tcPr>
          <w:p w:rsidR="00D13233" w:rsidRPr="00375404" w:rsidRDefault="00D13233" w:rsidP="00D13233">
            <w:pPr>
              <w:autoSpaceDE w:val="0"/>
              <w:autoSpaceDN w:val="0"/>
              <w:adjustRightInd w:val="0"/>
              <w:spacing w:after="0" w:line="240" w:lineRule="auto"/>
              <w:ind w:left="120"/>
              <w:jc w:val="both"/>
              <w:rPr>
                <w:rFonts w:eastAsia="Times New Roman" w:cstheme="minorHAnsi"/>
                <w:sz w:val="24"/>
                <w:szCs w:val="24"/>
                <w:lang w:eastAsia="el-GR"/>
              </w:rPr>
            </w:pPr>
            <w:r w:rsidRPr="00375404">
              <w:rPr>
                <w:rFonts w:cstheme="minorHAnsi"/>
                <w:sz w:val="24"/>
                <w:szCs w:val="24"/>
              </w:rPr>
              <w:t>- μνεία των εξόδων για τη διάθεση, την εξαγορά ή την εξόφληση μεριδίων,</w:t>
            </w:r>
          </w:p>
          <w:p w:rsidR="00D13233" w:rsidRPr="00375404" w:rsidRDefault="00D13233" w:rsidP="00D13233">
            <w:pPr>
              <w:autoSpaceDE w:val="0"/>
              <w:autoSpaceDN w:val="0"/>
              <w:adjustRightInd w:val="0"/>
              <w:spacing w:after="0" w:line="240" w:lineRule="auto"/>
              <w:jc w:val="both"/>
              <w:rPr>
                <w:rFonts w:cstheme="minorHAnsi"/>
                <w:sz w:val="24"/>
                <w:szCs w:val="24"/>
              </w:rPr>
            </w:pPr>
            <w:r w:rsidRPr="00375404">
              <w:rPr>
                <w:rFonts w:cstheme="minorHAnsi"/>
                <w:sz w:val="24"/>
                <w:szCs w:val="24"/>
              </w:rPr>
              <w:t>- στοιχεία σχετικά με τα μέσα, τον τόπο και τη συχνότητα δημοσίευσης αυτών των τιμών</w:t>
            </w:r>
            <w:r w:rsidRPr="00D13233">
              <w:rPr>
                <w:rFonts w:cstheme="minorHAnsi"/>
                <w:sz w:val="24"/>
                <w:szCs w:val="24"/>
              </w:rPr>
              <w:t>.</w:t>
            </w:r>
          </w:p>
        </w:tc>
        <w:tc>
          <w:tcPr>
            <w:tcW w:w="1134"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c>
          <w:tcPr>
            <w:tcW w:w="1559" w:type="dxa"/>
          </w:tcPr>
          <w:p w:rsidR="00D13233" w:rsidRPr="00375404" w:rsidRDefault="00D13233"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8060B5" w:rsidRPr="00375404" w:rsidRDefault="00663C58" w:rsidP="00B56F5F">
            <w:pPr>
              <w:autoSpaceDE w:val="0"/>
              <w:autoSpaceDN w:val="0"/>
              <w:adjustRightInd w:val="0"/>
              <w:spacing w:after="0" w:line="240" w:lineRule="auto"/>
              <w:jc w:val="both"/>
              <w:rPr>
                <w:rFonts w:cstheme="minorHAnsi"/>
                <w:sz w:val="24"/>
                <w:szCs w:val="24"/>
              </w:rPr>
            </w:pPr>
            <w:r>
              <w:rPr>
                <w:rFonts w:cstheme="minorHAnsi"/>
                <w:sz w:val="24"/>
                <w:szCs w:val="24"/>
              </w:rPr>
              <w:t>1</w:t>
            </w:r>
            <w:r w:rsidRPr="001F169C">
              <w:rPr>
                <w:rFonts w:cstheme="minorHAnsi"/>
                <w:sz w:val="24"/>
                <w:szCs w:val="24"/>
              </w:rPr>
              <w:t>7</w:t>
            </w:r>
            <w:r w:rsidR="00AE3091" w:rsidRPr="00375404">
              <w:rPr>
                <w:rFonts w:cstheme="minorHAnsi"/>
                <w:sz w:val="24"/>
                <w:szCs w:val="24"/>
              </w:rPr>
              <w:t>.</w:t>
            </w:r>
            <w:r w:rsidR="00D13233" w:rsidRPr="00D13233">
              <w:rPr>
                <w:rFonts w:cstheme="minorHAnsi"/>
                <w:sz w:val="24"/>
                <w:szCs w:val="24"/>
              </w:rPr>
              <w:t xml:space="preserve"> </w:t>
            </w:r>
            <w:r w:rsidR="00AE3091" w:rsidRPr="00375404">
              <w:rPr>
                <w:rFonts w:cstheme="minorHAnsi"/>
                <w:sz w:val="24"/>
                <w:szCs w:val="24"/>
              </w:rPr>
              <w:t xml:space="preserve">Στοιχεία σχετικά με τον τρόπο, το ύψος και τον υπολογισμό των αμοιβών που καταβάλλει το Αμοιβαίο Κεφάλαιο στην Εταιρία Διαχείρισης, το Θεματοφύλακα ή σε τρίτους, καθώς και των </w:t>
            </w:r>
            <w:r w:rsidR="00AE3091" w:rsidRPr="00375404">
              <w:rPr>
                <w:rFonts w:cstheme="minorHAnsi"/>
                <w:sz w:val="24"/>
                <w:szCs w:val="24"/>
              </w:rPr>
              <w:lastRenderedPageBreak/>
              <w:t>ποσών που καταβάλλει το Αμοιβαίο Κεφάλαιο στην Εταιρία Διαχείρισης, το Θεματοφύλακα ή σε τρίτους ως αποκατάσταση δαπανών</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2C3BD8">
        <w:trPr>
          <w:trHeight w:val="213"/>
        </w:trPr>
        <w:tc>
          <w:tcPr>
            <w:tcW w:w="5082" w:type="dxa"/>
            <w:shd w:val="clear" w:color="auto" w:fill="FFFFFF" w:themeFill="background1"/>
          </w:tcPr>
          <w:p w:rsidR="007A53F4" w:rsidRPr="00375404" w:rsidRDefault="00AE3091" w:rsidP="00B56F5F">
            <w:pPr>
              <w:pStyle w:val="NormalWeb"/>
              <w:jc w:val="both"/>
              <w:rPr>
                <w:rFonts w:asciiTheme="minorHAnsi" w:hAnsiTheme="minorHAnsi" w:cstheme="minorHAnsi"/>
                <w:b/>
              </w:rPr>
            </w:pPr>
            <w:r w:rsidRPr="00375404">
              <w:rPr>
                <w:rFonts w:asciiTheme="minorHAnsi" w:hAnsiTheme="minorHAnsi" w:cstheme="minorHAnsi"/>
                <w:b/>
              </w:rPr>
              <w:lastRenderedPageBreak/>
              <w:t>Β. Πληροφορίες σχετικά με την Εταιρία Διαχείρισης, συμπεριλαμβανομένου του εάν η Εταιρία Διαχείρισης είναι εγκατεστημένη σε κράτος μέλος άλλο από τη Δημοκρατία:</w:t>
            </w:r>
          </w:p>
        </w:tc>
        <w:tc>
          <w:tcPr>
            <w:tcW w:w="1134"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r>
      <w:tr w:rsidR="00AE3091" w:rsidRPr="00375404" w:rsidTr="00B56F5F">
        <w:trPr>
          <w:trHeight w:val="213"/>
        </w:trPr>
        <w:tc>
          <w:tcPr>
            <w:tcW w:w="5082" w:type="dxa"/>
          </w:tcPr>
          <w:p w:rsidR="00AE3091" w:rsidRPr="00375404" w:rsidRDefault="00AE3091" w:rsidP="00B56F5F">
            <w:pPr>
              <w:pStyle w:val="NormalWeb"/>
              <w:jc w:val="both"/>
              <w:rPr>
                <w:rFonts w:asciiTheme="minorHAnsi" w:hAnsiTheme="minorHAnsi" w:cstheme="minorHAnsi"/>
              </w:rPr>
            </w:pPr>
            <w:r w:rsidRPr="00375404">
              <w:rPr>
                <w:rFonts w:asciiTheme="minorHAnsi" w:hAnsiTheme="minorHAnsi" w:cstheme="minorHAnsi"/>
              </w:rPr>
              <w:t>1.</w:t>
            </w:r>
            <w:r w:rsidR="00D13233" w:rsidRPr="00D13233">
              <w:rPr>
                <w:rFonts w:asciiTheme="minorHAnsi" w:hAnsiTheme="minorHAnsi" w:cstheme="minorHAnsi"/>
              </w:rPr>
              <w:t xml:space="preserve"> </w:t>
            </w:r>
            <w:r w:rsidRPr="00375404">
              <w:rPr>
                <w:rFonts w:asciiTheme="minorHAnsi" w:hAnsiTheme="minorHAnsi" w:cstheme="minorHAnsi"/>
              </w:rPr>
              <w:t>Επωνυμία, νομική μορφή, εγγεγραμμένο γραφείο ή έδρα και κεντρική διοίκηση, εφόσον δεν συμπίπτει με το εγγεγραμμένο γραφείο ή την έδρα</w:t>
            </w:r>
          </w:p>
        </w:tc>
        <w:tc>
          <w:tcPr>
            <w:tcW w:w="1134"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r>
      <w:tr w:rsidR="00AE3091" w:rsidRPr="00375404" w:rsidTr="00B56F5F">
        <w:trPr>
          <w:trHeight w:val="213"/>
        </w:trPr>
        <w:tc>
          <w:tcPr>
            <w:tcW w:w="5082" w:type="dxa"/>
          </w:tcPr>
          <w:p w:rsidR="00AE3091" w:rsidRPr="00375404" w:rsidRDefault="00AE3091" w:rsidP="00B56F5F">
            <w:pPr>
              <w:pStyle w:val="NormalWeb"/>
              <w:jc w:val="both"/>
              <w:rPr>
                <w:rFonts w:asciiTheme="minorHAnsi" w:hAnsiTheme="minorHAnsi" w:cstheme="minorHAnsi"/>
              </w:rPr>
            </w:pPr>
            <w:r w:rsidRPr="00375404">
              <w:rPr>
                <w:rFonts w:asciiTheme="minorHAnsi" w:hAnsiTheme="minorHAnsi" w:cstheme="minorHAnsi"/>
              </w:rPr>
              <w:t>2.</w:t>
            </w:r>
            <w:r w:rsidR="00D13233" w:rsidRPr="003E056B">
              <w:rPr>
                <w:rFonts w:asciiTheme="minorHAnsi" w:hAnsiTheme="minorHAnsi" w:cstheme="minorHAnsi"/>
              </w:rPr>
              <w:t xml:space="preserve"> </w:t>
            </w:r>
            <w:r w:rsidRPr="00375404">
              <w:rPr>
                <w:rFonts w:asciiTheme="minorHAnsi" w:hAnsiTheme="minorHAnsi" w:cstheme="minorHAnsi"/>
              </w:rPr>
              <w:t>Ημερομηνία σύστασης της εταιρίας. Μνεία της διάρκειας, αν είναι περιορισμένη</w:t>
            </w:r>
          </w:p>
        </w:tc>
        <w:tc>
          <w:tcPr>
            <w:tcW w:w="1134"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r>
      <w:tr w:rsidR="00AE3091" w:rsidRPr="00375404" w:rsidTr="00B56F5F">
        <w:trPr>
          <w:trHeight w:val="213"/>
        </w:trPr>
        <w:tc>
          <w:tcPr>
            <w:tcW w:w="5082" w:type="dxa"/>
          </w:tcPr>
          <w:p w:rsidR="00AE3091" w:rsidRPr="00375404" w:rsidRDefault="00AE3091" w:rsidP="00B56F5F">
            <w:pPr>
              <w:pStyle w:val="NormalWeb"/>
              <w:jc w:val="both"/>
              <w:rPr>
                <w:rFonts w:asciiTheme="minorHAnsi" w:hAnsiTheme="minorHAnsi" w:cstheme="minorHAnsi"/>
              </w:rPr>
            </w:pPr>
            <w:r w:rsidRPr="00375404">
              <w:rPr>
                <w:rFonts w:asciiTheme="minorHAnsi" w:hAnsiTheme="minorHAnsi" w:cstheme="minorHAnsi"/>
              </w:rPr>
              <w:t>3.</w:t>
            </w:r>
            <w:r w:rsidR="00D13233" w:rsidRPr="00D13233">
              <w:rPr>
                <w:rFonts w:asciiTheme="minorHAnsi" w:hAnsiTheme="minorHAnsi" w:cstheme="minorHAnsi"/>
              </w:rPr>
              <w:t xml:space="preserve"> </w:t>
            </w:r>
            <w:r w:rsidRPr="00375404">
              <w:rPr>
                <w:rFonts w:asciiTheme="minorHAnsi" w:hAnsiTheme="minorHAnsi" w:cstheme="minorHAnsi"/>
              </w:rPr>
              <w:t>Μνεία των λοιπών Αμοιβαίων Κεφαλαίων που ενδεχόμενα διαχειρίζεται η εταιρία</w:t>
            </w:r>
          </w:p>
        </w:tc>
        <w:tc>
          <w:tcPr>
            <w:tcW w:w="1134"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r>
      <w:tr w:rsidR="00663C58" w:rsidRPr="00375404" w:rsidTr="00B56F5F">
        <w:trPr>
          <w:trHeight w:val="213"/>
        </w:trPr>
        <w:tc>
          <w:tcPr>
            <w:tcW w:w="5082" w:type="dxa"/>
          </w:tcPr>
          <w:p w:rsidR="00663C58" w:rsidRPr="00663C58" w:rsidRDefault="00663C58" w:rsidP="00B56F5F">
            <w:pPr>
              <w:pStyle w:val="NormalWeb"/>
              <w:jc w:val="both"/>
              <w:rPr>
                <w:rFonts w:asciiTheme="minorHAnsi" w:hAnsiTheme="minorHAnsi" w:cstheme="minorHAnsi"/>
              </w:rPr>
            </w:pPr>
            <w:r w:rsidRPr="00663C58">
              <w:rPr>
                <w:rFonts w:asciiTheme="minorHAnsi" w:hAnsiTheme="minorHAnsi" w:cstheme="minorHAnsi"/>
              </w:rPr>
              <w:t>4.</w:t>
            </w:r>
            <w:r w:rsidRPr="00375404">
              <w:rPr>
                <w:rFonts w:asciiTheme="minorHAnsi" w:hAnsiTheme="minorHAnsi" w:cstheme="minorHAnsi"/>
              </w:rPr>
              <w:t xml:space="preserve"> Ταυτότητα και καθήκοντα στην εταιρία των μελών των οργάνων διοίκησης, διεύθυνσης και εποπτείας. Μνεία των κυριότερων δραστηριοτήτων που ασκούν τα πρόσωπα αυτά εκτός της εταιρίας, εφόσον οι δραστηριότητες αυτές έχουν σημασία για την εταιρία</w:t>
            </w:r>
          </w:p>
        </w:tc>
        <w:tc>
          <w:tcPr>
            <w:tcW w:w="1134" w:type="dxa"/>
          </w:tcPr>
          <w:p w:rsidR="00663C58" w:rsidRPr="00375404" w:rsidRDefault="00663C58" w:rsidP="00B56F5F">
            <w:pPr>
              <w:autoSpaceDE w:val="0"/>
              <w:autoSpaceDN w:val="0"/>
              <w:adjustRightInd w:val="0"/>
              <w:spacing w:after="0" w:line="240" w:lineRule="auto"/>
              <w:jc w:val="both"/>
              <w:rPr>
                <w:rFonts w:cstheme="minorHAnsi"/>
                <w:b/>
                <w:sz w:val="24"/>
                <w:szCs w:val="24"/>
              </w:rPr>
            </w:pPr>
          </w:p>
        </w:tc>
        <w:tc>
          <w:tcPr>
            <w:tcW w:w="1559" w:type="dxa"/>
          </w:tcPr>
          <w:p w:rsidR="00663C58" w:rsidRPr="00375404" w:rsidRDefault="00663C58" w:rsidP="00B56F5F">
            <w:pPr>
              <w:autoSpaceDE w:val="0"/>
              <w:autoSpaceDN w:val="0"/>
              <w:adjustRightInd w:val="0"/>
              <w:spacing w:after="0" w:line="240" w:lineRule="auto"/>
              <w:jc w:val="both"/>
              <w:rPr>
                <w:rFonts w:cstheme="minorHAnsi"/>
                <w:b/>
                <w:sz w:val="24"/>
                <w:szCs w:val="24"/>
              </w:rPr>
            </w:pPr>
          </w:p>
        </w:tc>
        <w:tc>
          <w:tcPr>
            <w:tcW w:w="1559" w:type="dxa"/>
          </w:tcPr>
          <w:p w:rsidR="00663C58" w:rsidRPr="00375404" w:rsidRDefault="00663C58" w:rsidP="00B56F5F">
            <w:pPr>
              <w:autoSpaceDE w:val="0"/>
              <w:autoSpaceDN w:val="0"/>
              <w:adjustRightInd w:val="0"/>
              <w:spacing w:after="0" w:line="240" w:lineRule="auto"/>
              <w:jc w:val="both"/>
              <w:rPr>
                <w:rFonts w:cstheme="minorHAnsi"/>
                <w:b/>
                <w:sz w:val="24"/>
                <w:szCs w:val="24"/>
              </w:rPr>
            </w:pPr>
          </w:p>
        </w:tc>
      </w:tr>
      <w:tr w:rsidR="00AE3091" w:rsidRPr="00375404" w:rsidTr="00B56F5F">
        <w:trPr>
          <w:trHeight w:val="213"/>
        </w:trPr>
        <w:tc>
          <w:tcPr>
            <w:tcW w:w="5082" w:type="dxa"/>
          </w:tcPr>
          <w:p w:rsidR="008060B5" w:rsidRPr="00375404" w:rsidRDefault="00663C58" w:rsidP="00B56F5F">
            <w:pPr>
              <w:pStyle w:val="NormalWeb"/>
              <w:jc w:val="both"/>
              <w:rPr>
                <w:rFonts w:asciiTheme="minorHAnsi" w:hAnsiTheme="minorHAnsi" w:cstheme="minorHAnsi"/>
              </w:rPr>
            </w:pPr>
            <w:r w:rsidRPr="00663C58">
              <w:rPr>
                <w:rFonts w:asciiTheme="minorHAnsi" w:hAnsiTheme="minorHAnsi" w:cstheme="minorHAnsi"/>
              </w:rPr>
              <w:t>5</w:t>
            </w:r>
            <w:r w:rsidR="00AE3091" w:rsidRPr="00375404">
              <w:rPr>
                <w:rFonts w:asciiTheme="minorHAnsi" w:hAnsiTheme="minorHAnsi" w:cstheme="minorHAnsi"/>
              </w:rPr>
              <w:t>.</w:t>
            </w:r>
            <w:r w:rsidR="00D13233" w:rsidRPr="00D13233">
              <w:rPr>
                <w:rFonts w:asciiTheme="minorHAnsi" w:hAnsiTheme="minorHAnsi" w:cstheme="minorHAnsi"/>
              </w:rPr>
              <w:t xml:space="preserve"> </w:t>
            </w:r>
            <w:r w:rsidR="00AE3091" w:rsidRPr="00375404">
              <w:rPr>
                <w:rFonts w:asciiTheme="minorHAnsi" w:hAnsiTheme="minorHAnsi" w:cstheme="minorHAnsi"/>
              </w:rPr>
              <w:t>Ύψος του αναληφθέντος κεφαλαίου με μνεία του καταβεβλημένου κεφαλαίου</w:t>
            </w:r>
          </w:p>
        </w:tc>
        <w:tc>
          <w:tcPr>
            <w:tcW w:w="1134"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r>
      <w:tr w:rsidR="00AE3091" w:rsidRPr="00375404" w:rsidTr="002C3BD8">
        <w:trPr>
          <w:trHeight w:val="213"/>
        </w:trPr>
        <w:tc>
          <w:tcPr>
            <w:tcW w:w="5082" w:type="dxa"/>
            <w:shd w:val="clear" w:color="auto" w:fill="FFFFFF" w:themeFill="background1"/>
          </w:tcPr>
          <w:p w:rsidR="00AE3091" w:rsidRPr="00375404" w:rsidRDefault="00AE3091" w:rsidP="00B56F5F">
            <w:pPr>
              <w:pStyle w:val="NormalWeb"/>
              <w:jc w:val="both"/>
              <w:rPr>
                <w:rFonts w:asciiTheme="minorHAnsi" w:hAnsiTheme="minorHAnsi" w:cstheme="minorHAnsi"/>
                <w:b/>
              </w:rPr>
            </w:pPr>
            <w:r w:rsidRPr="00375404">
              <w:rPr>
                <w:rFonts w:asciiTheme="minorHAnsi" w:hAnsiTheme="minorHAnsi" w:cstheme="minorHAnsi"/>
                <w:b/>
              </w:rPr>
              <w:t>Γ. Πληροφορίες σχετικά με το Θεματοφύλακα:</w:t>
            </w:r>
          </w:p>
        </w:tc>
        <w:tc>
          <w:tcPr>
            <w:tcW w:w="1134"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b/>
                <w:sz w:val="24"/>
                <w:szCs w:val="24"/>
              </w:rPr>
            </w:pPr>
          </w:p>
        </w:tc>
      </w:tr>
      <w:tr w:rsidR="00AE3091" w:rsidRPr="00375404" w:rsidTr="002C3BD8">
        <w:trPr>
          <w:trHeight w:val="213"/>
        </w:trPr>
        <w:tc>
          <w:tcPr>
            <w:tcW w:w="5082" w:type="dxa"/>
            <w:shd w:val="clear" w:color="auto" w:fill="FFFFFF" w:themeFill="background1"/>
          </w:tcPr>
          <w:p w:rsidR="00AE3091" w:rsidRPr="00375404" w:rsidRDefault="00AE3091" w:rsidP="00B56F5F">
            <w:pPr>
              <w:pStyle w:val="NormalWeb"/>
              <w:jc w:val="both"/>
              <w:rPr>
                <w:rFonts w:asciiTheme="minorHAnsi" w:hAnsiTheme="minorHAnsi" w:cstheme="minorHAnsi"/>
              </w:rPr>
            </w:pPr>
            <w:r w:rsidRPr="00375404">
              <w:rPr>
                <w:rFonts w:asciiTheme="minorHAnsi" w:hAnsiTheme="minorHAnsi" w:cstheme="minorHAnsi"/>
              </w:rPr>
              <w:t>1. Επωνυμία, νομική μορφή, εγγεγραμμένο γραφείο ή έδρα και κεντρική διοίκηση, αν δεν συμπίπτουν με το εγγεγραμμένο γραφείο ή την έδρα.</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2C3BD8">
        <w:trPr>
          <w:trHeight w:val="213"/>
        </w:trPr>
        <w:tc>
          <w:tcPr>
            <w:tcW w:w="5082" w:type="dxa"/>
            <w:shd w:val="clear" w:color="auto" w:fill="FFFFFF" w:themeFill="background1"/>
          </w:tcPr>
          <w:p w:rsidR="00AE3091" w:rsidRPr="00375404" w:rsidRDefault="00AE3091" w:rsidP="00B56F5F">
            <w:pPr>
              <w:pStyle w:val="NormalWeb"/>
              <w:jc w:val="both"/>
              <w:rPr>
                <w:rFonts w:asciiTheme="minorHAnsi" w:hAnsiTheme="minorHAnsi" w:cstheme="minorHAnsi"/>
              </w:rPr>
            </w:pPr>
            <w:r w:rsidRPr="00375404">
              <w:rPr>
                <w:rFonts w:asciiTheme="minorHAnsi" w:hAnsiTheme="minorHAnsi" w:cstheme="minorHAnsi"/>
              </w:rPr>
              <w:t>2. Κύρια δραστηριότητα.</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2C3BD8">
        <w:trPr>
          <w:trHeight w:val="213"/>
        </w:trPr>
        <w:tc>
          <w:tcPr>
            <w:tcW w:w="5082" w:type="dxa"/>
            <w:shd w:val="clear" w:color="auto" w:fill="FFFFFF" w:themeFill="background1"/>
          </w:tcPr>
          <w:p w:rsidR="00AE3091" w:rsidRPr="00375404" w:rsidRDefault="00AE3091" w:rsidP="00B56F5F">
            <w:pPr>
              <w:autoSpaceDE w:val="0"/>
              <w:autoSpaceDN w:val="0"/>
              <w:adjustRightInd w:val="0"/>
              <w:spacing w:after="0" w:line="240" w:lineRule="auto"/>
              <w:jc w:val="both"/>
              <w:rPr>
                <w:rFonts w:cstheme="minorHAnsi"/>
                <w:b/>
                <w:sz w:val="24"/>
                <w:szCs w:val="24"/>
              </w:rPr>
            </w:pPr>
            <w:r w:rsidRPr="00375404">
              <w:rPr>
                <w:rFonts w:cstheme="minorHAnsi"/>
                <w:b/>
                <w:sz w:val="24"/>
                <w:szCs w:val="24"/>
              </w:rPr>
              <w:t>Δ. Μνεία των εταιριών παροχής συμβουλών ή των εξωτερικών συμβούλων επενδύσεων, που παρέχουν συμβουλές, σύμφωνα με σχετική σύμβαση, εφόσον η αμοιβή τους καταβάλλεται από το ενεργητικό του ΟΣΕΚΑ</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AE3091" w:rsidP="00B56F5F">
            <w:pPr>
              <w:pStyle w:val="NormalWeb"/>
              <w:jc w:val="both"/>
              <w:rPr>
                <w:rFonts w:asciiTheme="minorHAnsi" w:hAnsiTheme="minorHAnsi" w:cstheme="minorHAnsi"/>
              </w:rPr>
            </w:pPr>
            <w:r w:rsidRPr="00375404">
              <w:rPr>
                <w:rFonts w:asciiTheme="minorHAnsi" w:hAnsiTheme="minorHAnsi" w:cstheme="minorHAnsi"/>
              </w:rPr>
              <w:t>1. Επωνυμία ή νομική μορφή της εταιρίας ή όνομα του συμβούλου.</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AE3091" w:rsidRPr="00375404" w:rsidRDefault="00AE3091" w:rsidP="00334ACF">
            <w:pPr>
              <w:pStyle w:val="NormalWeb"/>
              <w:jc w:val="both"/>
              <w:rPr>
                <w:rFonts w:asciiTheme="minorHAnsi" w:hAnsiTheme="minorHAnsi" w:cstheme="minorHAnsi"/>
              </w:rPr>
            </w:pPr>
            <w:r w:rsidRPr="00375404">
              <w:rPr>
                <w:rFonts w:asciiTheme="minorHAnsi" w:hAnsiTheme="minorHAnsi" w:cstheme="minorHAnsi"/>
              </w:rPr>
              <w:t>2. Στοιχεία της σύμβασης με την Εταιρία Διαχείρισης τα οποία ενδέχεται να ενδιαφέρουν τους μεριδιούχους, με εξαίρεση τα σχετιζόμενα με τις αμοιβές στοιχεία.</w:t>
            </w:r>
          </w:p>
        </w:tc>
        <w:tc>
          <w:tcPr>
            <w:tcW w:w="1134"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jc w:val="both"/>
              <w:rPr>
                <w:rFonts w:cstheme="minorHAnsi"/>
                <w:sz w:val="24"/>
                <w:szCs w:val="24"/>
              </w:rPr>
            </w:pPr>
          </w:p>
        </w:tc>
      </w:tr>
      <w:tr w:rsidR="00AE3091" w:rsidRPr="00375404" w:rsidTr="00B56F5F">
        <w:trPr>
          <w:trHeight w:val="213"/>
        </w:trPr>
        <w:tc>
          <w:tcPr>
            <w:tcW w:w="5082" w:type="dxa"/>
          </w:tcPr>
          <w:p w:rsidR="00573106" w:rsidRPr="00375404" w:rsidRDefault="00AE3091" w:rsidP="00B56F5F">
            <w:pPr>
              <w:pStyle w:val="NormalWeb"/>
              <w:jc w:val="both"/>
              <w:rPr>
                <w:rFonts w:asciiTheme="minorHAnsi" w:hAnsiTheme="minorHAnsi" w:cstheme="minorHAnsi"/>
                <w:lang w:val="en-US"/>
              </w:rPr>
            </w:pPr>
            <w:r w:rsidRPr="00375404">
              <w:rPr>
                <w:rFonts w:asciiTheme="minorHAnsi" w:hAnsiTheme="minorHAnsi" w:cstheme="minorHAnsi"/>
              </w:rPr>
              <w:t>3. Άλλες σημαντικές δραστηριότητες.</w:t>
            </w:r>
          </w:p>
        </w:tc>
        <w:tc>
          <w:tcPr>
            <w:tcW w:w="1134" w:type="dxa"/>
          </w:tcPr>
          <w:p w:rsidR="00AE3091" w:rsidRPr="00375404" w:rsidRDefault="00AE3091" w:rsidP="00B56F5F">
            <w:pPr>
              <w:autoSpaceDE w:val="0"/>
              <w:autoSpaceDN w:val="0"/>
              <w:adjustRightInd w:val="0"/>
              <w:spacing w:after="0" w:line="240" w:lineRule="auto"/>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rPr>
                <w:rFonts w:cstheme="minorHAnsi"/>
                <w:sz w:val="24"/>
                <w:szCs w:val="24"/>
              </w:rPr>
            </w:pPr>
          </w:p>
        </w:tc>
      </w:tr>
      <w:tr w:rsidR="00AE3091" w:rsidRPr="00375404" w:rsidTr="002C3BD8">
        <w:trPr>
          <w:trHeight w:val="213"/>
        </w:trPr>
        <w:tc>
          <w:tcPr>
            <w:tcW w:w="5082" w:type="dxa"/>
            <w:shd w:val="clear" w:color="auto" w:fill="FFFFFF" w:themeFill="background1"/>
          </w:tcPr>
          <w:p w:rsidR="00AE3091" w:rsidRPr="00375404" w:rsidRDefault="00AE3091" w:rsidP="00B56F5F">
            <w:pPr>
              <w:pStyle w:val="NormalWeb"/>
              <w:jc w:val="both"/>
              <w:rPr>
                <w:rFonts w:asciiTheme="minorHAnsi" w:hAnsiTheme="minorHAnsi" w:cstheme="minorHAnsi"/>
                <w:b/>
              </w:rPr>
            </w:pPr>
            <w:r w:rsidRPr="00375404">
              <w:rPr>
                <w:rFonts w:asciiTheme="minorHAnsi" w:hAnsiTheme="minorHAnsi" w:cstheme="minorHAnsi"/>
                <w:b/>
              </w:rPr>
              <w:t xml:space="preserve">Ε. Πληροφορίες για τα μέτρα που λαμβάνονται, ώστε να διενεργούνται οι πληρωμές στους μεριδιούχους, η εξαγορά ή η εξόφληση των μεριδίων, καθώς και η δημοσίευση των πληροφοριών που αφορούν τον ΟΣΕΚΑ. Οι συγκεκριμένες πληροφορίες πρέπει </w:t>
            </w:r>
            <w:r w:rsidRPr="00375404">
              <w:rPr>
                <w:rFonts w:asciiTheme="minorHAnsi" w:hAnsiTheme="minorHAnsi" w:cstheme="minorHAnsi"/>
                <w:b/>
              </w:rPr>
              <w:lastRenderedPageBreak/>
              <w:t>οπωσδήποτε να παρέχονται στη Δημοκρατία. Επιπλέον, όταν τα μερίδια διατίθενται σε άλλο κράτος μέλος, οι πληροφορίες αυτές παρέχονται και σε αυτό το κράτος μέλος, περιλαμβάνονται δε στο ενημερωτικό δελτίο που δημοσιεύεται εκεί.</w:t>
            </w:r>
          </w:p>
        </w:tc>
        <w:tc>
          <w:tcPr>
            <w:tcW w:w="1134"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b/>
                <w:sz w:val="24"/>
                <w:szCs w:val="24"/>
              </w:rPr>
            </w:pPr>
          </w:p>
        </w:tc>
        <w:tc>
          <w:tcPr>
            <w:tcW w:w="1559"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sz w:val="24"/>
                <w:szCs w:val="24"/>
              </w:rPr>
            </w:pPr>
          </w:p>
        </w:tc>
        <w:tc>
          <w:tcPr>
            <w:tcW w:w="1559"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sz w:val="24"/>
                <w:szCs w:val="24"/>
              </w:rPr>
            </w:pPr>
          </w:p>
        </w:tc>
      </w:tr>
      <w:tr w:rsidR="00AE3091" w:rsidRPr="00375404" w:rsidTr="002C3BD8">
        <w:trPr>
          <w:trHeight w:val="213"/>
        </w:trPr>
        <w:tc>
          <w:tcPr>
            <w:tcW w:w="5082" w:type="dxa"/>
            <w:shd w:val="clear" w:color="auto" w:fill="FFFFFF" w:themeFill="background1"/>
          </w:tcPr>
          <w:p w:rsidR="00AE3091" w:rsidRPr="00375404" w:rsidRDefault="00AE3091" w:rsidP="00B56F5F">
            <w:pPr>
              <w:pStyle w:val="NormalWeb"/>
              <w:jc w:val="both"/>
              <w:rPr>
                <w:rFonts w:asciiTheme="minorHAnsi" w:hAnsiTheme="minorHAnsi" w:cstheme="minorHAnsi"/>
                <w:b/>
              </w:rPr>
            </w:pPr>
            <w:r w:rsidRPr="00375404">
              <w:rPr>
                <w:rFonts w:asciiTheme="minorHAnsi" w:hAnsiTheme="minorHAnsi" w:cstheme="minorHAnsi"/>
                <w:b/>
              </w:rPr>
              <w:lastRenderedPageBreak/>
              <w:t>ΣΤ. Άλλες επενδυτικές πληροφορίες:</w:t>
            </w:r>
          </w:p>
        </w:tc>
        <w:tc>
          <w:tcPr>
            <w:tcW w:w="1134"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b/>
                <w:sz w:val="24"/>
                <w:szCs w:val="24"/>
              </w:rPr>
            </w:pPr>
          </w:p>
        </w:tc>
        <w:tc>
          <w:tcPr>
            <w:tcW w:w="1559"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b/>
                <w:sz w:val="24"/>
                <w:szCs w:val="24"/>
              </w:rPr>
            </w:pPr>
          </w:p>
        </w:tc>
        <w:tc>
          <w:tcPr>
            <w:tcW w:w="1559"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b/>
                <w:sz w:val="24"/>
                <w:szCs w:val="24"/>
              </w:rPr>
            </w:pPr>
          </w:p>
        </w:tc>
      </w:tr>
      <w:tr w:rsidR="00AE3091" w:rsidRPr="00375404" w:rsidTr="002C3BD8">
        <w:trPr>
          <w:trHeight w:val="213"/>
        </w:trPr>
        <w:tc>
          <w:tcPr>
            <w:tcW w:w="5082" w:type="dxa"/>
            <w:shd w:val="clear" w:color="auto" w:fill="FFFFFF" w:themeFill="background1"/>
          </w:tcPr>
          <w:p w:rsidR="00AE3091" w:rsidRPr="00375404" w:rsidRDefault="00AE3091" w:rsidP="00B56F5F">
            <w:pPr>
              <w:pStyle w:val="NormalWeb"/>
              <w:jc w:val="both"/>
              <w:rPr>
                <w:rFonts w:asciiTheme="minorHAnsi" w:hAnsiTheme="minorHAnsi" w:cstheme="minorHAnsi"/>
              </w:rPr>
            </w:pPr>
            <w:r w:rsidRPr="00375404">
              <w:rPr>
                <w:rFonts w:asciiTheme="minorHAnsi" w:hAnsiTheme="minorHAnsi" w:cstheme="minorHAnsi"/>
              </w:rPr>
              <w:t>1. Εξέλιξη των αποδόσεων του ΟΣΕΚΑ (όπου ισχύει) - οι σχετικές πληροφορίες μπορούν είτε να περιλαμβάνονται είτε να επισυνάπτονται στο ενημερωτικό δελτίο.</w:t>
            </w:r>
          </w:p>
        </w:tc>
        <w:tc>
          <w:tcPr>
            <w:tcW w:w="1134"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sz w:val="24"/>
                <w:szCs w:val="24"/>
              </w:rPr>
            </w:pPr>
          </w:p>
        </w:tc>
        <w:tc>
          <w:tcPr>
            <w:tcW w:w="1559"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sz w:val="24"/>
                <w:szCs w:val="24"/>
              </w:rPr>
            </w:pPr>
          </w:p>
        </w:tc>
        <w:tc>
          <w:tcPr>
            <w:tcW w:w="1559"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sz w:val="24"/>
                <w:szCs w:val="24"/>
              </w:rPr>
            </w:pPr>
          </w:p>
        </w:tc>
      </w:tr>
      <w:tr w:rsidR="00AE3091" w:rsidRPr="00375404" w:rsidTr="002C3BD8">
        <w:trPr>
          <w:trHeight w:val="213"/>
        </w:trPr>
        <w:tc>
          <w:tcPr>
            <w:tcW w:w="5082" w:type="dxa"/>
            <w:shd w:val="clear" w:color="auto" w:fill="FFFFFF" w:themeFill="background1"/>
          </w:tcPr>
          <w:p w:rsidR="00AE3091" w:rsidRPr="00375404" w:rsidRDefault="00AE3091" w:rsidP="00B56F5F">
            <w:pPr>
              <w:pStyle w:val="NormalWeb"/>
              <w:jc w:val="both"/>
              <w:rPr>
                <w:rFonts w:asciiTheme="minorHAnsi" w:hAnsiTheme="minorHAnsi" w:cstheme="minorHAnsi"/>
              </w:rPr>
            </w:pPr>
            <w:r w:rsidRPr="00375404">
              <w:rPr>
                <w:rFonts w:asciiTheme="minorHAnsi" w:hAnsiTheme="minorHAnsi" w:cstheme="minorHAnsi"/>
              </w:rPr>
              <w:t>2. Χαρακτηριστικά των επενδυτών στους οποίους απευθύνεται ο ΟΣΕΚΑ.</w:t>
            </w:r>
          </w:p>
        </w:tc>
        <w:tc>
          <w:tcPr>
            <w:tcW w:w="1134"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sz w:val="24"/>
                <w:szCs w:val="24"/>
              </w:rPr>
            </w:pPr>
          </w:p>
        </w:tc>
        <w:tc>
          <w:tcPr>
            <w:tcW w:w="1559"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sz w:val="24"/>
                <w:szCs w:val="24"/>
              </w:rPr>
            </w:pPr>
          </w:p>
        </w:tc>
        <w:tc>
          <w:tcPr>
            <w:tcW w:w="1559"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sz w:val="24"/>
                <w:szCs w:val="24"/>
              </w:rPr>
            </w:pPr>
          </w:p>
        </w:tc>
      </w:tr>
      <w:tr w:rsidR="00AE3091" w:rsidRPr="00375404" w:rsidTr="002C3BD8">
        <w:trPr>
          <w:trHeight w:val="213"/>
        </w:trPr>
        <w:tc>
          <w:tcPr>
            <w:tcW w:w="5082" w:type="dxa"/>
            <w:shd w:val="clear" w:color="auto" w:fill="FFFFFF" w:themeFill="background1"/>
          </w:tcPr>
          <w:p w:rsidR="00AE3091" w:rsidRPr="00375404" w:rsidRDefault="00AE3091" w:rsidP="00B56F5F">
            <w:pPr>
              <w:pStyle w:val="NormalWeb"/>
              <w:jc w:val="both"/>
              <w:rPr>
                <w:rFonts w:asciiTheme="minorHAnsi" w:hAnsiTheme="minorHAnsi" w:cstheme="minorHAnsi"/>
                <w:b/>
              </w:rPr>
            </w:pPr>
            <w:r w:rsidRPr="00375404">
              <w:rPr>
                <w:rFonts w:asciiTheme="minorHAnsi" w:hAnsiTheme="minorHAnsi" w:cstheme="minorHAnsi"/>
                <w:b/>
              </w:rPr>
              <w:t>Ζ. Οικονομικές πληροφορίες:</w:t>
            </w:r>
          </w:p>
        </w:tc>
        <w:tc>
          <w:tcPr>
            <w:tcW w:w="1134"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b/>
                <w:sz w:val="24"/>
                <w:szCs w:val="24"/>
              </w:rPr>
            </w:pPr>
          </w:p>
        </w:tc>
        <w:tc>
          <w:tcPr>
            <w:tcW w:w="1559"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b/>
                <w:sz w:val="24"/>
                <w:szCs w:val="24"/>
              </w:rPr>
            </w:pPr>
          </w:p>
        </w:tc>
        <w:tc>
          <w:tcPr>
            <w:tcW w:w="1559" w:type="dxa"/>
            <w:shd w:val="clear" w:color="auto" w:fill="FFFFFF" w:themeFill="background1"/>
          </w:tcPr>
          <w:p w:rsidR="00AE3091" w:rsidRPr="00375404" w:rsidRDefault="00AE3091" w:rsidP="00B56F5F">
            <w:pPr>
              <w:autoSpaceDE w:val="0"/>
              <w:autoSpaceDN w:val="0"/>
              <w:adjustRightInd w:val="0"/>
              <w:spacing w:after="0" w:line="240" w:lineRule="auto"/>
              <w:rPr>
                <w:rFonts w:cstheme="minorHAnsi"/>
                <w:b/>
                <w:sz w:val="24"/>
                <w:szCs w:val="24"/>
              </w:rPr>
            </w:pPr>
          </w:p>
        </w:tc>
      </w:tr>
      <w:tr w:rsidR="00AE3091" w:rsidRPr="00375404" w:rsidTr="00B56F5F">
        <w:trPr>
          <w:trHeight w:val="213"/>
        </w:trPr>
        <w:tc>
          <w:tcPr>
            <w:tcW w:w="5082" w:type="dxa"/>
          </w:tcPr>
          <w:p w:rsidR="007A53F4" w:rsidRPr="00375404" w:rsidRDefault="00AE3091" w:rsidP="00B56F5F">
            <w:pPr>
              <w:pStyle w:val="NormalWeb"/>
              <w:jc w:val="both"/>
              <w:rPr>
                <w:rFonts w:asciiTheme="minorHAnsi" w:hAnsiTheme="minorHAnsi" w:cstheme="minorHAnsi"/>
              </w:rPr>
            </w:pPr>
            <w:r w:rsidRPr="00375404">
              <w:rPr>
                <w:rFonts w:asciiTheme="minorHAnsi" w:hAnsiTheme="minorHAnsi" w:cstheme="minorHAnsi"/>
              </w:rPr>
              <w:t>Πιθανά έξοδα ή προμήθειες, εκτός από τις επιβαρύνσεις που αναφέρονται στο σημείο 17, με διάκριση μεταξύ των καταβλητέων από τον μεριδιούχο και των καταβλητέων από το ενεργητικό του ΟΣΕΚΑ.</w:t>
            </w:r>
          </w:p>
        </w:tc>
        <w:tc>
          <w:tcPr>
            <w:tcW w:w="1134" w:type="dxa"/>
          </w:tcPr>
          <w:p w:rsidR="00AE3091" w:rsidRPr="00375404" w:rsidRDefault="00AE3091" w:rsidP="00B56F5F">
            <w:pPr>
              <w:autoSpaceDE w:val="0"/>
              <w:autoSpaceDN w:val="0"/>
              <w:adjustRightInd w:val="0"/>
              <w:spacing w:after="0" w:line="240" w:lineRule="auto"/>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rPr>
                <w:rFonts w:cstheme="minorHAnsi"/>
                <w:sz w:val="24"/>
                <w:szCs w:val="24"/>
              </w:rPr>
            </w:pPr>
          </w:p>
        </w:tc>
        <w:tc>
          <w:tcPr>
            <w:tcW w:w="1559" w:type="dxa"/>
          </w:tcPr>
          <w:p w:rsidR="00AE3091" w:rsidRPr="00375404" w:rsidRDefault="00AE3091" w:rsidP="00B56F5F">
            <w:pPr>
              <w:autoSpaceDE w:val="0"/>
              <w:autoSpaceDN w:val="0"/>
              <w:adjustRightInd w:val="0"/>
              <w:spacing w:after="0" w:line="240" w:lineRule="auto"/>
              <w:rPr>
                <w:rFonts w:cstheme="minorHAnsi"/>
                <w:sz w:val="24"/>
                <w:szCs w:val="24"/>
              </w:rPr>
            </w:pPr>
          </w:p>
        </w:tc>
      </w:tr>
    </w:tbl>
    <w:p w:rsidR="008060B5" w:rsidRPr="00904D96" w:rsidRDefault="008060B5">
      <w:pPr>
        <w:rPr>
          <w:rFonts w:cstheme="minorHAnsi"/>
        </w:rPr>
      </w:pP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2"/>
        <w:gridCol w:w="1134"/>
        <w:gridCol w:w="1559"/>
        <w:gridCol w:w="1559"/>
      </w:tblGrid>
      <w:tr w:rsidR="00FC4F24" w:rsidRPr="00904D96" w:rsidTr="002E1A10">
        <w:trPr>
          <w:trHeight w:val="983"/>
        </w:trPr>
        <w:tc>
          <w:tcPr>
            <w:tcW w:w="5082" w:type="dxa"/>
            <w:tcBorders>
              <w:top w:val="single" w:sz="4" w:space="0" w:color="auto"/>
              <w:left w:val="single" w:sz="4" w:space="0" w:color="auto"/>
              <w:bottom w:val="single" w:sz="4" w:space="0" w:color="auto"/>
              <w:right w:val="single" w:sz="4" w:space="0" w:color="auto"/>
            </w:tcBorders>
            <w:shd w:val="clear" w:color="auto" w:fill="EEECE1" w:themeFill="background2"/>
          </w:tcPr>
          <w:p w:rsidR="00FC4F24" w:rsidRPr="003357C3" w:rsidRDefault="00FC4F24" w:rsidP="007A53F4">
            <w:pPr>
              <w:autoSpaceDE w:val="0"/>
              <w:autoSpaceDN w:val="0"/>
              <w:adjustRightInd w:val="0"/>
              <w:jc w:val="both"/>
              <w:rPr>
                <w:rFonts w:cstheme="minorHAnsi"/>
                <w:b/>
              </w:rPr>
            </w:pPr>
            <w:r w:rsidRPr="003357C3">
              <w:rPr>
                <w:rFonts w:cstheme="minorHAnsi"/>
                <w:b/>
                <w:bCs/>
              </w:rPr>
              <w:t xml:space="preserve">ΙΙ. </w:t>
            </w:r>
            <w:r w:rsidRPr="003357C3">
              <w:rPr>
                <w:rFonts w:cstheme="minorHAnsi"/>
                <w:b/>
              </w:rPr>
              <w:t>Επιπλέον πληροφορίες που πρέπει να περιλαμβάνονται στο Ενημερω</w:t>
            </w:r>
            <w:r w:rsidR="00C0668B" w:rsidRPr="003357C3">
              <w:rPr>
                <w:rFonts w:cstheme="minorHAnsi"/>
                <w:b/>
              </w:rPr>
              <w:t>τικό Δελτίο Αμοιβαίου Κεφαλαίου</w:t>
            </w:r>
          </w:p>
        </w:tc>
        <w:tc>
          <w:tcPr>
            <w:tcW w:w="1134" w:type="dxa"/>
            <w:tcBorders>
              <w:top w:val="single" w:sz="4" w:space="0" w:color="auto"/>
              <w:left w:val="single" w:sz="4" w:space="0" w:color="auto"/>
              <w:bottom w:val="single" w:sz="4" w:space="0" w:color="auto"/>
              <w:right w:val="single" w:sz="4" w:space="0" w:color="auto"/>
            </w:tcBorders>
          </w:tcPr>
          <w:p w:rsidR="00FC4F24" w:rsidRPr="00904D96" w:rsidRDefault="00FC4F24" w:rsidP="005313EE">
            <w:pPr>
              <w:autoSpaceDE w:val="0"/>
              <w:autoSpaceDN w:val="0"/>
              <w:adjustRightInd w:val="0"/>
              <w:spacing w:after="0" w:line="240" w:lineRule="auto"/>
              <w:rPr>
                <w:rFonts w:cstheme="minorHAnsi"/>
                <w:b/>
              </w:rPr>
            </w:pPr>
            <w:r w:rsidRPr="00904D96">
              <w:rPr>
                <w:rFonts w:cstheme="minorHAnsi"/>
                <w:b/>
              </w:rPr>
              <w:t>Σελίδα</w:t>
            </w:r>
          </w:p>
        </w:tc>
        <w:tc>
          <w:tcPr>
            <w:tcW w:w="1559" w:type="dxa"/>
            <w:tcBorders>
              <w:top w:val="single" w:sz="4" w:space="0" w:color="auto"/>
              <w:left w:val="single" w:sz="4" w:space="0" w:color="auto"/>
              <w:bottom w:val="single" w:sz="4" w:space="0" w:color="auto"/>
              <w:right w:val="single" w:sz="4" w:space="0" w:color="auto"/>
            </w:tcBorders>
          </w:tcPr>
          <w:p w:rsidR="00FC4F24" w:rsidRPr="00904D96" w:rsidRDefault="00FC4F24" w:rsidP="005313EE">
            <w:pPr>
              <w:autoSpaceDE w:val="0"/>
              <w:autoSpaceDN w:val="0"/>
              <w:adjustRightInd w:val="0"/>
              <w:spacing w:after="0" w:line="240" w:lineRule="auto"/>
              <w:rPr>
                <w:rFonts w:cstheme="minorHAnsi"/>
                <w:b/>
              </w:rPr>
            </w:pPr>
            <w:r w:rsidRPr="00904D96">
              <w:rPr>
                <w:rFonts w:cstheme="minorHAnsi"/>
                <w:b/>
              </w:rPr>
              <w:t>Παράγραφος</w:t>
            </w:r>
          </w:p>
        </w:tc>
        <w:tc>
          <w:tcPr>
            <w:tcW w:w="1559" w:type="dxa"/>
            <w:tcBorders>
              <w:top w:val="single" w:sz="4" w:space="0" w:color="auto"/>
              <w:left w:val="single" w:sz="4" w:space="0" w:color="auto"/>
              <w:bottom w:val="single" w:sz="4" w:space="0" w:color="auto"/>
              <w:right w:val="single" w:sz="4" w:space="0" w:color="auto"/>
            </w:tcBorders>
          </w:tcPr>
          <w:p w:rsidR="00FC4F24" w:rsidRPr="00904D96" w:rsidRDefault="00FC4F24" w:rsidP="005313EE">
            <w:pPr>
              <w:autoSpaceDE w:val="0"/>
              <w:autoSpaceDN w:val="0"/>
              <w:adjustRightInd w:val="0"/>
              <w:spacing w:after="0" w:line="240" w:lineRule="auto"/>
              <w:rPr>
                <w:rFonts w:cstheme="minorHAnsi"/>
                <w:b/>
              </w:rPr>
            </w:pPr>
            <w:r w:rsidRPr="00904D96">
              <w:rPr>
                <w:rFonts w:cstheme="minorHAnsi"/>
                <w:b/>
              </w:rPr>
              <w:t>Για επίσημη χρήση</w:t>
            </w:r>
          </w:p>
        </w:tc>
      </w:tr>
      <w:tr w:rsidR="00FC4F24" w:rsidRPr="00904D96" w:rsidTr="000275C6">
        <w:trPr>
          <w:trHeight w:val="600"/>
        </w:trPr>
        <w:tc>
          <w:tcPr>
            <w:tcW w:w="5082" w:type="dxa"/>
            <w:tcBorders>
              <w:top w:val="single" w:sz="4" w:space="0" w:color="auto"/>
              <w:left w:val="single" w:sz="4" w:space="0" w:color="auto"/>
              <w:bottom w:val="single" w:sz="4" w:space="0" w:color="auto"/>
              <w:right w:val="single" w:sz="4" w:space="0" w:color="auto"/>
            </w:tcBorders>
          </w:tcPr>
          <w:p w:rsidR="00FC4F24" w:rsidRPr="00573106" w:rsidRDefault="00510623" w:rsidP="00573106">
            <w:pPr>
              <w:jc w:val="both"/>
              <w:rPr>
                <w:rFonts w:cstheme="minorHAnsi"/>
              </w:rPr>
            </w:pPr>
            <w:r>
              <w:rPr>
                <w:rFonts w:cstheme="minorHAnsi"/>
                <w:bCs/>
              </w:rPr>
              <w:t xml:space="preserve">Άρθρο </w:t>
            </w:r>
            <w:r w:rsidR="00573106" w:rsidRPr="00573106">
              <w:rPr>
                <w:rFonts w:cstheme="minorHAnsi"/>
                <w:bCs/>
              </w:rPr>
              <w:t>43(δ): Ο ΟΣΕΚΑ συμπεριλαμβάνει στο ενημερωτικό του δελτίο, στις βασικές πληροφορίες για τους επενδυτές και στις διαφημιστικές ανακοινώσεις του, σε εμφανή θέση, ένδειξη η οποία εφιστά την προσοχή στο γεγονός της χρήσης της δυνατότητας του παρόντος άρθρου και αναφέρει τα κράτη μέλη, τους οργανισμούς τοπικής αυτοδιοίκησης και τους δημόσιους διεθνείς οργανισμούς στους οποίους προτίθεται να επενδύσει ή έχει επενδύσει ποσοστό άνω του 35% του ενεργητικού του.</w:t>
            </w:r>
          </w:p>
        </w:tc>
        <w:tc>
          <w:tcPr>
            <w:tcW w:w="1134" w:type="dxa"/>
            <w:tcBorders>
              <w:top w:val="single" w:sz="4" w:space="0" w:color="auto"/>
              <w:left w:val="single" w:sz="4" w:space="0" w:color="auto"/>
              <w:bottom w:val="single" w:sz="4" w:space="0" w:color="auto"/>
              <w:right w:val="single" w:sz="4" w:space="0" w:color="auto"/>
            </w:tcBorders>
          </w:tcPr>
          <w:p w:rsidR="00FC4F24" w:rsidRPr="00904D96" w:rsidRDefault="00FC4F2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FC4F24" w:rsidRPr="00904D96" w:rsidRDefault="00FC4F2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FC4F24" w:rsidRPr="00904D96" w:rsidRDefault="00FC4F24" w:rsidP="00B56F5F">
            <w:pPr>
              <w:autoSpaceDE w:val="0"/>
              <w:autoSpaceDN w:val="0"/>
              <w:adjustRightInd w:val="0"/>
              <w:spacing w:after="0" w:line="240" w:lineRule="auto"/>
              <w:jc w:val="both"/>
              <w:rPr>
                <w:rFonts w:cstheme="minorHAnsi"/>
                <w:b/>
              </w:rPr>
            </w:pPr>
          </w:p>
        </w:tc>
      </w:tr>
      <w:tr w:rsidR="00FC4F24" w:rsidRPr="00904D96" w:rsidTr="000275C6">
        <w:trPr>
          <w:trHeight w:val="600"/>
        </w:trPr>
        <w:tc>
          <w:tcPr>
            <w:tcW w:w="5082" w:type="dxa"/>
            <w:tcBorders>
              <w:top w:val="single" w:sz="4" w:space="0" w:color="auto"/>
              <w:left w:val="single" w:sz="4" w:space="0" w:color="auto"/>
              <w:bottom w:val="single" w:sz="4" w:space="0" w:color="auto"/>
              <w:right w:val="single" w:sz="4" w:space="0" w:color="auto"/>
            </w:tcBorders>
          </w:tcPr>
          <w:p w:rsidR="00FC4F24" w:rsidRPr="0002712F" w:rsidRDefault="00510623" w:rsidP="00A6054A">
            <w:pPr>
              <w:autoSpaceDE w:val="0"/>
              <w:autoSpaceDN w:val="0"/>
              <w:adjustRightInd w:val="0"/>
              <w:spacing w:after="0" w:line="240" w:lineRule="auto"/>
              <w:jc w:val="both"/>
              <w:rPr>
                <w:rFonts w:cstheme="minorHAnsi"/>
                <w:bCs/>
              </w:rPr>
            </w:pPr>
            <w:r>
              <w:rPr>
                <w:rFonts w:cstheme="minorHAnsi"/>
                <w:bCs/>
              </w:rPr>
              <w:t xml:space="preserve">Άρθρο </w:t>
            </w:r>
            <w:r w:rsidR="00FC4F24" w:rsidRPr="00904D96">
              <w:rPr>
                <w:rFonts w:cstheme="minorHAnsi"/>
                <w:bCs/>
              </w:rPr>
              <w:t>46(5)(α): Ο ΟΣΕΚΑ που επενδύει σημαντικό μέρος του ενεργητικού του σε άλλους ΟΣΕΚΑ ή οργανισμούς συλλογικών επενδύσεων, αναφέρει στο ενημερωτικό δελτίο του το ανώτατο επίπεδο των προμηθειών διαχείρισης που ενδέχεται να βαρύνουν τόσο τον ίδιο τον ΟΣΕΚΑ όσο και τους άλλους ΟΣΕΚΑ ή οργανισμούς συλλογικών επενδύσεων στους οποίους προτίθεται να επενδύσει.</w:t>
            </w:r>
          </w:p>
          <w:p w:rsidR="00573106" w:rsidRPr="0002712F" w:rsidRDefault="00573106" w:rsidP="00A6054A">
            <w:pPr>
              <w:autoSpaceDE w:val="0"/>
              <w:autoSpaceDN w:val="0"/>
              <w:adjustRightInd w:val="0"/>
              <w:spacing w:after="0" w:line="240" w:lineRule="auto"/>
              <w:jc w:val="both"/>
              <w:rPr>
                <w:rFonts w:cstheme="minorHAnsi"/>
              </w:rPr>
            </w:pPr>
          </w:p>
        </w:tc>
        <w:tc>
          <w:tcPr>
            <w:tcW w:w="1134" w:type="dxa"/>
            <w:tcBorders>
              <w:top w:val="single" w:sz="4" w:space="0" w:color="auto"/>
              <w:left w:val="single" w:sz="4" w:space="0" w:color="auto"/>
              <w:bottom w:val="single" w:sz="4" w:space="0" w:color="auto"/>
              <w:right w:val="single" w:sz="4" w:space="0" w:color="auto"/>
            </w:tcBorders>
          </w:tcPr>
          <w:p w:rsidR="00FC4F24" w:rsidRPr="00904D96" w:rsidRDefault="00FC4F24" w:rsidP="007D00AC">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FC4F24" w:rsidRPr="00904D96" w:rsidRDefault="00FC4F24" w:rsidP="007D00AC">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FC4F24" w:rsidRPr="00904D96" w:rsidRDefault="00FC4F24" w:rsidP="007D00AC">
            <w:pPr>
              <w:autoSpaceDE w:val="0"/>
              <w:autoSpaceDN w:val="0"/>
              <w:adjustRightInd w:val="0"/>
              <w:spacing w:after="0" w:line="240" w:lineRule="auto"/>
              <w:jc w:val="both"/>
              <w:rPr>
                <w:rFonts w:cstheme="minorHAnsi"/>
                <w:b/>
              </w:rPr>
            </w:pPr>
          </w:p>
        </w:tc>
      </w:tr>
      <w:tr w:rsidR="00FC4F24" w:rsidRPr="00904D96" w:rsidTr="000275C6">
        <w:trPr>
          <w:trHeight w:val="600"/>
        </w:trPr>
        <w:tc>
          <w:tcPr>
            <w:tcW w:w="5082" w:type="dxa"/>
            <w:tcBorders>
              <w:top w:val="single" w:sz="4" w:space="0" w:color="auto"/>
              <w:left w:val="single" w:sz="4" w:space="0" w:color="auto"/>
              <w:bottom w:val="single" w:sz="4" w:space="0" w:color="auto"/>
              <w:right w:val="single" w:sz="4" w:space="0" w:color="auto"/>
            </w:tcBorders>
          </w:tcPr>
          <w:p w:rsidR="00FC4F24" w:rsidRPr="00904D96" w:rsidRDefault="00FC4F24" w:rsidP="00A6054A">
            <w:pPr>
              <w:autoSpaceDE w:val="0"/>
              <w:autoSpaceDN w:val="0"/>
              <w:adjustRightInd w:val="0"/>
              <w:jc w:val="both"/>
              <w:rPr>
                <w:rFonts w:cstheme="minorHAnsi"/>
                <w:b/>
                <w:bCs/>
              </w:rPr>
            </w:pPr>
            <w:r w:rsidRPr="00904D96">
              <w:rPr>
                <w:rFonts w:cstheme="minorHAnsi"/>
                <w:bCs/>
              </w:rPr>
              <w:t>Άρθρο 47(2)</w:t>
            </w:r>
            <w:r w:rsidR="00A6054A" w:rsidRPr="00904D96">
              <w:rPr>
                <w:rFonts w:cstheme="minorHAnsi"/>
              </w:rPr>
              <w:t>:</w:t>
            </w:r>
            <w:r w:rsidR="00407AD9" w:rsidRPr="00904D96">
              <w:rPr>
                <w:rFonts w:cstheme="minorHAnsi"/>
                <w:bCs/>
              </w:rPr>
              <w:t xml:space="preserve"> </w:t>
            </w:r>
            <w:r w:rsidRPr="00904D96">
              <w:rPr>
                <w:rFonts w:cstheme="minorHAnsi"/>
                <w:bCs/>
              </w:rPr>
              <w:t xml:space="preserve">Το ενημερωτικό δελτίο του ΟΣΕΚΑ και οι βασικές πληροφορίες για τους επενδυτές </w:t>
            </w:r>
            <w:r w:rsidRPr="00904D96">
              <w:rPr>
                <w:rFonts w:cstheme="minorHAnsi"/>
                <w:bCs/>
              </w:rPr>
              <w:lastRenderedPageBreak/>
              <w:t>εξειδικεύουν περαιτέρω τον τρόπο με τον οποίο λειτουργεί η εγγύηση που προβλέπεται στο παρόν άρθρο.</w:t>
            </w:r>
          </w:p>
        </w:tc>
        <w:tc>
          <w:tcPr>
            <w:tcW w:w="1134" w:type="dxa"/>
            <w:tcBorders>
              <w:top w:val="single" w:sz="4" w:space="0" w:color="auto"/>
              <w:left w:val="single" w:sz="4" w:space="0" w:color="auto"/>
              <w:bottom w:val="single" w:sz="4" w:space="0" w:color="auto"/>
              <w:right w:val="single" w:sz="4" w:space="0" w:color="auto"/>
            </w:tcBorders>
          </w:tcPr>
          <w:p w:rsidR="00FC4F24" w:rsidRPr="00904D96" w:rsidRDefault="00FC4F2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FC4F24" w:rsidRPr="00904D96" w:rsidRDefault="00FC4F2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FC4F24" w:rsidRPr="00904D96" w:rsidRDefault="00FC4F24" w:rsidP="00B56F5F">
            <w:pPr>
              <w:autoSpaceDE w:val="0"/>
              <w:autoSpaceDN w:val="0"/>
              <w:adjustRightInd w:val="0"/>
              <w:spacing w:after="0" w:line="240" w:lineRule="auto"/>
              <w:jc w:val="both"/>
              <w:rPr>
                <w:rFonts w:cstheme="minorHAnsi"/>
                <w:b/>
              </w:rPr>
            </w:pPr>
          </w:p>
        </w:tc>
      </w:tr>
      <w:tr w:rsidR="005313EE" w:rsidRPr="00904D96"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615B30" w:rsidRPr="0002712F" w:rsidRDefault="00615B30" w:rsidP="005313EE">
            <w:pPr>
              <w:autoSpaceDE w:val="0"/>
              <w:autoSpaceDN w:val="0"/>
              <w:adjustRightInd w:val="0"/>
              <w:spacing w:after="0" w:line="240" w:lineRule="auto"/>
              <w:jc w:val="both"/>
              <w:rPr>
                <w:rFonts w:eastAsia="ArialMT" w:cstheme="minorHAnsi"/>
                <w:b/>
              </w:rPr>
            </w:pPr>
            <w:r>
              <w:rPr>
                <w:rFonts w:eastAsia="ArialMT" w:cstheme="minorHAnsi"/>
              </w:rPr>
              <w:lastRenderedPageBreak/>
              <w:t>Άρθρο 56</w:t>
            </w:r>
            <w:r w:rsidR="005313EE" w:rsidRPr="00904D96">
              <w:rPr>
                <w:rFonts w:eastAsia="ArialMT" w:cstheme="minorHAnsi"/>
              </w:rPr>
              <w:t>:</w:t>
            </w:r>
            <w:r w:rsidR="005313EE" w:rsidRPr="00904D96">
              <w:rPr>
                <w:rFonts w:eastAsia="ArialMT" w:cstheme="minorHAnsi"/>
                <w:b/>
              </w:rPr>
              <w:t xml:space="preserve"> </w:t>
            </w:r>
          </w:p>
          <w:p w:rsidR="00615B30" w:rsidRPr="0002712F" w:rsidRDefault="00615B30" w:rsidP="005313EE">
            <w:pPr>
              <w:autoSpaceDE w:val="0"/>
              <w:autoSpaceDN w:val="0"/>
              <w:adjustRightInd w:val="0"/>
              <w:spacing w:after="0" w:line="240" w:lineRule="auto"/>
              <w:jc w:val="both"/>
              <w:rPr>
                <w:rFonts w:eastAsia="ArialMT" w:cstheme="minorHAnsi"/>
                <w:b/>
              </w:rPr>
            </w:pPr>
          </w:p>
          <w:p w:rsidR="00D56F39" w:rsidRPr="0002712F" w:rsidRDefault="00615B30" w:rsidP="005313EE">
            <w:pPr>
              <w:autoSpaceDE w:val="0"/>
              <w:autoSpaceDN w:val="0"/>
              <w:adjustRightInd w:val="0"/>
              <w:spacing w:after="0" w:line="240" w:lineRule="auto"/>
              <w:jc w:val="both"/>
              <w:rPr>
                <w:rFonts w:cstheme="minorHAnsi"/>
              </w:rPr>
            </w:pPr>
            <w:r w:rsidRPr="00615B30">
              <w:rPr>
                <w:rFonts w:eastAsia="ArialMT" w:cstheme="minorHAnsi"/>
              </w:rPr>
              <w:t>-</w:t>
            </w:r>
            <w:r>
              <w:rPr>
                <w:rFonts w:eastAsia="ArialMT" w:cstheme="minorHAnsi"/>
              </w:rPr>
              <w:t>Εδάφιο</w:t>
            </w:r>
            <w:r w:rsidRPr="00615B30">
              <w:rPr>
                <w:rFonts w:eastAsia="ArialMT" w:cstheme="minorHAnsi"/>
              </w:rPr>
              <w:t xml:space="preserve"> (1):</w:t>
            </w:r>
            <w:r w:rsidRPr="00615B30">
              <w:rPr>
                <w:rFonts w:eastAsia="ArialMT" w:cstheme="minorHAnsi"/>
                <w:b/>
              </w:rPr>
              <w:t xml:space="preserve"> </w:t>
            </w:r>
            <w:r w:rsidR="005313EE" w:rsidRPr="00904D96">
              <w:rPr>
                <w:rFonts w:cstheme="minorHAnsi"/>
              </w:rPr>
              <w:t>Το ενημερωτικό δελτίο του ΟΣΕΚΑ περιέχει τα απαραίτητα στοιχεία που επιτρέπουν στους επενδυτές να διαμορφώσουν τεκμηριωμένη γνώμη για την προτεινόμενη επένδυση, με ειδική μνεία των σχετικών κινδύνων. Ανεξάρτητα από τα μέσα στα οποία πραγματοποιούνται οι επενδύσεις του ΟΣΕΚΑ, το ενημερωτικό δελτίο περιλαμβάνει σαφή και ευχερώς κατανοητή επεξήγηση του σχετικού βαθμού κινδύνου.</w:t>
            </w:r>
          </w:p>
          <w:p w:rsidR="00615B30" w:rsidRPr="003E056B" w:rsidRDefault="00615B30" w:rsidP="00D13233">
            <w:pPr>
              <w:autoSpaceDE w:val="0"/>
              <w:autoSpaceDN w:val="0"/>
              <w:adjustRightInd w:val="0"/>
              <w:spacing w:after="0" w:line="240" w:lineRule="auto"/>
              <w:jc w:val="both"/>
              <w:rPr>
                <w:rFonts w:cstheme="minorHAnsi"/>
              </w:rPr>
            </w:pPr>
          </w:p>
        </w:tc>
        <w:tc>
          <w:tcPr>
            <w:tcW w:w="1134" w:type="dxa"/>
            <w:tcBorders>
              <w:top w:val="single" w:sz="4" w:space="0" w:color="auto"/>
              <w:left w:val="single" w:sz="4" w:space="0" w:color="auto"/>
              <w:bottom w:val="single" w:sz="4" w:space="0" w:color="auto"/>
              <w:right w:val="single" w:sz="4" w:space="0" w:color="auto"/>
            </w:tcBorders>
          </w:tcPr>
          <w:p w:rsidR="005313EE" w:rsidRPr="00904D96" w:rsidRDefault="005313EE"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5313EE" w:rsidRPr="00904D96" w:rsidRDefault="005313EE"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5313EE" w:rsidRPr="00904D96" w:rsidRDefault="005313EE" w:rsidP="00B56F5F">
            <w:pPr>
              <w:autoSpaceDE w:val="0"/>
              <w:autoSpaceDN w:val="0"/>
              <w:adjustRightInd w:val="0"/>
              <w:spacing w:after="0" w:line="240" w:lineRule="auto"/>
              <w:jc w:val="both"/>
              <w:rPr>
                <w:rFonts w:cstheme="minorHAnsi"/>
                <w:b/>
              </w:rPr>
            </w:pPr>
          </w:p>
        </w:tc>
      </w:tr>
      <w:tr w:rsidR="00D13233" w:rsidRPr="00904D96"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6E07C2" w:rsidRDefault="00D13233" w:rsidP="00D13233">
            <w:pPr>
              <w:autoSpaceDE w:val="0"/>
              <w:autoSpaceDN w:val="0"/>
              <w:adjustRightInd w:val="0"/>
              <w:spacing w:after="0" w:line="240" w:lineRule="auto"/>
              <w:jc w:val="both"/>
              <w:rPr>
                <w:rFonts w:eastAsia="ArialMT" w:cstheme="minorHAnsi"/>
              </w:rPr>
            </w:pPr>
            <w:r w:rsidRPr="00615B30">
              <w:rPr>
                <w:rFonts w:eastAsia="ArialMT" w:cstheme="minorHAnsi"/>
              </w:rPr>
              <w:t>-</w:t>
            </w:r>
            <w:r>
              <w:rPr>
                <w:rFonts w:eastAsia="ArialMT" w:cstheme="minorHAnsi"/>
              </w:rPr>
              <w:t>Εδάφιο</w:t>
            </w:r>
            <w:r w:rsidRPr="00615B30">
              <w:rPr>
                <w:rFonts w:eastAsia="ArialMT" w:cstheme="minorHAnsi"/>
              </w:rPr>
              <w:t xml:space="preserve"> (3):</w:t>
            </w:r>
            <w:r w:rsidRPr="00615B30">
              <w:rPr>
                <w:rFonts w:cstheme="minorHAnsi"/>
              </w:rPr>
              <w:t xml:space="preserve"> </w:t>
            </w:r>
            <w:r w:rsidRPr="00904D96">
              <w:rPr>
                <w:rFonts w:eastAsia="ArialMT" w:cstheme="minorHAnsi"/>
              </w:rPr>
              <w:t>Ειδικότερα, και με βάση την ακολουθούμενη από τον ΟΣΕΚΑ επενδυτική πολιτική, το ενημερωτικό δελτίο, πέραν των στοιχείων που προβλέπονται στο εδάφιο (2), πρέπει, επιπλέον:</w:t>
            </w:r>
          </w:p>
          <w:p w:rsidR="00D13233" w:rsidRPr="00215028" w:rsidRDefault="00D13233" w:rsidP="00D13233">
            <w:pPr>
              <w:autoSpaceDE w:val="0"/>
              <w:autoSpaceDN w:val="0"/>
              <w:adjustRightInd w:val="0"/>
              <w:spacing w:after="0" w:line="240" w:lineRule="auto"/>
              <w:jc w:val="both"/>
              <w:rPr>
                <w:rFonts w:cstheme="minorHAnsi"/>
              </w:rPr>
            </w:pPr>
          </w:p>
          <w:p w:rsidR="00D13233" w:rsidRPr="00904D96" w:rsidRDefault="00D13233" w:rsidP="00D13233">
            <w:pPr>
              <w:autoSpaceDE w:val="0"/>
              <w:autoSpaceDN w:val="0"/>
              <w:adjustRightInd w:val="0"/>
              <w:spacing w:after="0" w:line="240" w:lineRule="auto"/>
              <w:jc w:val="both"/>
              <w:rPr>
                <w:rFonts w:cstheme="minorHAnsi"/>
              </w:rPr>
            </w:pPr>
            <w:r w:rsidRPr="00904D96">
              <w:rPr>
                <w:rFonts w:cstheme="minorHAnsi"/>
              </w:rPr>
              <w:t xml:space="preserve">(α) να προσδιορίζει τις κατηγορίες στοιχείων στα οποία ο ΟΣΕΚΑ επιτρέπεται να επενδύει και να ορίζει ρητά αν γίνεται χρήση παραγώγων χρηματοοικονομικών μέσων, οπότε  το ενημερωτικό δελτίο πρέπει να περιέχει ρητή και εμφανή δήλωση με την οποία προσδιορίζεται αν η χρήση παραγώγων μπορεί να διενεργείται είτε στο πλαίσιο της αποτελεσματικής διαχείρισης του χαρτοφυλακίου, ιδίως για την αντιστάθμιση κινδύνων, είτε ως επένδυση, στο πλαίσιο της επενδυτικής πολιτικής του ΟΣΕΚΑ, καθώς και σαφή αναφορά, στο προφίλ κινδύνου, των ενδεχόμενων επιπτώσεων που η κατά τα ανωτέρω χρήση παραγώγων χρηματοοικονομικών μέσων μπορεί να </w:t>
            </w:r>
            <w:proofErr w:type="spellStart"/>
            <w:r w:rsidRPr="00904D96">
              <w:rPr>
                <w:rFonts w:cstheme="minorHAnsi"/>
              </w:rPr>
              <w:t>επιφέρει∙</w:t>
            </w:r>
            <w:proofErr w:type="spellEnd"/>
          </w:p>
          <w:p w:rsidR="00D13233" w:rsidRPr="00904D96" w:rsidRDefault="00D13233" w:rsidP="00D13233">
            <w:pPr>
              <w:autoSpaceDE w:val="0"/>
              <w:autoSpaceDN w:val="0"/>
              <w:adjustRightInd w:val="0"/>
              <w:spacing w:after="0" w:line="240" w:lineRule="auto"/>
              <w:jc w:val="both"/>
              <w:rPr>
                <w:rFonts w:cstheme="minorHAnsi"/>
              </w:rPr>
            </w:pPr>
          </w:p>
          <w:p w:rsidR="00D13233" w:rsidRPr="00904D96" w:rsidRDefault="00D13233" w:rsidP="00D13233">
            <w:pPr>
              <w:autoSpaceDE w:val="0"/>
              <w:autoSpaceDN w:val="0"/>
              <w:adjustRightInd w:val="0"/>
              <w:spacing w:after="0" w:line="240" w:lineRule="auto"/>
              <w:jc w:val="both"/>
              <w:rPr>
                <w:rFonts w:cstheme="minorHAnsi"/>
              </w:rPr>
            </w:pPr>
            <w:r w:rsidRPr="00904D96">
              <w:rPr>
                <w:rFonts w:cstheme="minorHAnsi"/>
              </w:rPr>
              <w:t xml:space="preserve">(β) να περιλαμβάνει, σε περίπτωση που ο ΟΣΕΚΑ επενδύει κυρίως σε οποιεσδήποτε από τις κατηγορίες στοιχείων του ενεργητικού, όπως αυτές καθορίζονται στο άρθρο 40, πλην των κινητών αξιών και των μέσων χρηματαγοράς, ή εφόσον ο ΟΣΕΚΑ αναπαράγει χρηματιστηριακό δείκτη μετοχών ή ομολογιών, σύμφωνα με το άρθρο 44, ρητή δήλωση σε εμφανές σημείο σχετικά με την προσοχή που πρέπει οι επενδυτές να επιδεικνύουν ως προς την επενδυτική πολιτική του ΟΣΕΚΑ. Αντίστοιχη δήλωση πρέπει να περιέχεται σε εμφανές σημείο και σε κάθε διαφημιστική ανακοίνωση του ΟΣΕΚΑ, εφόσον συντρέχει ανάλογη </w:t>
            </w:r>
            <w:proofErr w:type="spellStart"/>
            <w:r w:rsidRPr="00904D96">
              <w:rPr>
                <w:rFonts w:cstheme="minorHAnsi"/>
              </w:rPr>
              <w:t>περίπτωση∙</w:t>
            </w:r>
            <w:proofErr w:type="spellEnd"/>
          </w:p>
          <w:p w:rsidR="00D13233" w:rsidRPr="003E056B" w:rsidRDefault="00D13233" w:rsidP="00D13233">
            <w:pPr>
              <w:autoSpaceDE w:val="0"/>
              <w:autoSpaceDN w:val="0"/>
              <w:adjustRightInd w:val="0"/>
              <w:spacing w:after="0" w:line="240" w:lineRule="auto"/>
              <w:jc w:val="both"/>
              <w:rPr>
                <w:rFonts w:cstheme="minorHAnsi"/>
              </w:rPr>
            </w:pPr>
          </w:p>
          <w:p w:rsidR="006E07C2" w:rsidRPr="003E056B" w:rsidRDefault="006E07C2" w:rsidP="00D13233">
            <w:pPr>
              <w:autoSpaceDE w:val="0"/>
              <w:autoSpaceDN w:val="0"/>
              <w:adjustRightInd w:val="0"/>
              <w:spacing w:after="0" w:line="240" w:lineRule="auto"/>
              <w:jc w:val="both"/>
              <w:rPr>
                <w:rFonts w:cstheme="minorHAnsi"/>
              </w:rPr>
            </w:pPr>
          </w:p>
          <w:p w:rsidR="00D13233" w:rsidRPr="0002712F" w:rsidRDefault="00D13233" w:rsidP="00D13233">
            <w:pPr>
              <w:autoSpaceDE w:val="0"/>
              <w:autoSpaceDN w:val="0"/>
              <w:adjustRightInd w:val="0"/>
              <w:spacing w:after="0" w:line="240" w:lineRule="auto"/>
              <w:jc w:val="both"/>
              <w:rPr>
                <w:rFonts w:cstheme="minorHAnsi"/>
              </w:rPr>
            </w:pPr>
            <w:r w:rsidRPr="00904D96">
              <w:rPr>
                <w:rFonts w:cstheme="minorHAnsi"/>
              </w:rPr>
              <w:lastRenderedPageBreak/>
              <w:t>(γ) να περιλαμβάνει ρητή δήλωση σε εμφανές σημείο, σε περίπτωση που η καθαρή αξία του ενεργητικού του ΟΣΕΚΑ πιθανολογείται ότι θα εμφανίσει υψηλή αστάθεια, λόγω της σύνθεσης του χαρτοφυλακίου του ή της χρησιμοποιούμενης διαχειριστικής τεχνικής, εφιστώντας την προσοχή των επενδυτών σε αυτό το ενδεχόμενο. Αντίστοιχη δήλωση πρέπει να περιέχεται σε εμφανές σημείο και σε κάθε διαφημιστική ανακοίνωση του ΟΣΕΚΑ, εφόσον συντρέχει ανάλογη περίπτωση.</w:t>
            </w:r>
          </w:p>
          <w:p w:rsidR="00D13233" w:rsidRPr="003E056B" w:rsidRDefault="00D13233" w:rsidP="00D13233">
            <w:pPr>
              <w:autoSpaceDE w:val="0"/>
              <w:autoSpaceDN w:val="0"/>
              <w:adjustRightInd w:val="0"/>
              <w:spacing w:after="0" w:line="240" w:lineRule="auto"/>
              <w:jc w:val="both"/>
              <w:rPr>
                <w:rFonts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233" w:rsidRPr="00904D96"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904D96"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904D96" w:rsidRDefault="00D13233" w:rsidP="00B56F5F">
            <w:pPr>
              <w:autoSpaceDE w:val="0"/>
              <w:autoSpaceDN w:val="0"/>
              <w:adjustRightInd w:val="0"/>
              <w:spacing w:after="0" w:line="240" w:lineRule="auto"/>
              <w:jc w:val="both"/>
              <w:rPr>
                <w:rFonts w:cstheme="minorHAnsi"/>
                <w:b/>
              </w:rPr>
            </w:pPr>
          </w:p>
        </w:tc>
      </w:tr>
      <w:tr w:rsidR="00D13233" w:rsidRPr="00904D96"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615B30" w:rsidRDefault="00D13233" w:rsidP="00D13233">
            <w:pPr>
              <w:autoSpaceDE w:val="0"/>
              <w:autoSpaceDN w:val="0"/>
              <w:adjustRightInd w:val="0"/>
              <w:spacing w:after="0" w:line="240" w:lineRule="auto"/>
              <w:jc w:val="both"/>
              <w:rPr>
                <w:rFonts w:cstheme="minorHAnsi"/>
              </w:rPr>
            </w:pPr>
            <w:r w:rsidRPr="00615B30">
              <w:rPr>
                <w:rFonts w:eastAsia="ArialMT" w:cstheme="minorHAnsi"/>
              </w:rPr>
              <w:lastRenderedPageBreak/>
              <w:t>-Εδάφιο (4):</w:t>
            </w:r>
            <w:r w:rsidRPr="00615B30">
              <w:rPr>
                <w:rFonts w:cstheme="minorHAnsi"/>
              </w:rPr>
              <w:t xml:space="preserve"> Το</w:t>
            </w:r>
            <w:r w:rsidRPr="00904D96">
              <w:rPr>
                <w:rFonts w:cstheme="minorHAnsi"/>
              </w:rPr>
              <w:t xml:space="preserve"> ενημερωτικό δελτίο αναγράφει ρητά και με ευκρινή τρόπο, σε εμφανές σημείο ότι είναι διαθέσιμο στους επενδυτές σε όλα τα σημεία διάθεσης των μεριδίων και στην ιστοσελίδα της Εταιρίας Διαχείρισης.</w:t>
            </w:r>
          </w:p>
          <w:p w:rsidR="00D13233" w:rsidRDefault="00D13233" w:rsidP="008C003F">
            <w:pPr>
              <w:spacing w:after="0" w:line="240" w:lineRule="auto"/>
              <w:jc w:val="both"/>
              <w:rPr>
                <w:rFonts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233" w:rsidRPr="00904D96"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904D96"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904D96" w:rsidRDefault="00D13233" w:rsidP="00B56F5F">
            <w:pPr>
              <w:autoSpaceDE w:val="0"/>
              <w:autoSpaceDN w:val="0"/>
              <w:adjustRightInd w:val="0"/>
              <w:spacing w:after="0" w:line="240" w:lineRule="auto"/>
              <w:jc w:val="both"/>
              <w:rPr>
                <w:rFonts w:cstheme="minorHAnsi"/>
                <w:b/>
              </w:rPr>
            </w:pPr>
          </w:p>
        </w:tc>
      </w:tr>
      <w:tr w:rsidR="008C003F" w:rsidRPr="00904D96"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8C003F" w:rsidRPr="00D13233" w:rsidRDefault="00510623" w:rsidP="00D13233">
            <w:pPr>
              <w:spacing w:after="0" w:line="240" w:lineRule="auto"/>
              <w:jc w:val="both"/>
              <w:rPr>
                <w:rFonts w:cstheme="minorHAnsi"/>
                <w:sz w:val="24"/>
                <w:szCs w:val="24"/>
              </w:rPr>
            </w:pPr>
            <w:r>
              <w:rPr>
                <w:rFonts w:cstheme="minorHAnsi"/>
                <w:sz w:val="24"/>
                <w:szCs w:val="24"/>
              </w:rPr>
              <w:t xml:space="preserve">Άρθρο </w:t>
            </w:r>
            <w:r w:rsidR="008C003F" w:rsidRPr="00AF1198">
              <w:rPr>
                <w:rFonts w:cstheme="minorHAnsi"/>
                <w:sz w:val="24"/>
                <w:szCs w:val="24"/>
              </w:rPr>
              <w:t xml:space="preserve">78: Επιπλέον των πληροφοριών που προβλέπονται στον Τύπο </w:t>
            </w:r>
            <w:r w:rsidR="008C003F" w:rsidRPr="00AF1198">
              <w:rPr>
                <w:rFonts w:cstheme="minorHAnsi"/>
                <w:sz w:val="24"/>
                <w:szCs w:val="24"/>
                <w:lang w:val="en-US"/>
              </w:rPr>
              <w:t>I</w:t>
            </w:r>
            <w:r w:rsidR="008C003F" w:rsidRPr="00AF1198">
              <w:rPr>
                <w:rFonts w:cstheme="minorHAnsi"/>
                <w:sz w:val="24"/>
                <w:szCs w:val="24"/>
              </w:rPr>
              <w:t xml:space="preserve"> του Παραρτήματος, το ενημερωτικό δελτίο του τροφοδοτικού ΟΣΕΚΑ περιέχει και τις ακόλουθες πληροφορίες:</w:t>
            </w:r>
          </w:p>
        </w:tc>
        <w:tc>
          <w:tcPr>
            <w:tcW w:w="1134" w:type="dxa"/>
            <w:tcBorders>
              <w:top w:val="single" w:sz="4" w:space="0" w:color="auto"/>
              <w:left w:val="single" w:sz="4" w:space="0" w:color="auto"/>
              <w:bottom w:val="single" w:sz="4" w:space="0" w:color="auto"/>
              <w:right w:val="single" w:sz="4" w:space="0" w:color="auto"/>
            </w:tcBorders>
          </w:tcPr>
          <w:p w:rsidR="008C003F" w:rsidRPr="00904D96" w:rsidRDefault="008C003F"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8C003F" w:rsidRPr="00904D96" w:rsidRDefault="008C003F"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8C003F" w:rsidRPr="00904D96" w:rsidRDefault="008C003F" w:rsidP="00B56F5F">
            <w:pPr>
              <w:autoSpaceDE w:val="0"/>
              <w:autoSpaceDN w:val="0"/>
              <w:adjustRightInd w:val="0"/>
              <w:spacing w:after="0" w:line="240" w:lineRule="auto"/>
              <w:jc w:val="both"/>
              <w:rPr>
                <w:rFonts w:cstheme="minorHAnsi"/>
                <w:b/>
              </w:rPr>
            </w:pPr>
          </w:p>
        </w:tc>
      </w:tr>
      <w:tr w:rsidR="00D13233" w:rsidRPr="00510623"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D13233" w:rsidRDefault="00D13233" w:rsidP="00D13233">
            <w:pPr>
              <w:autoSpaceDE w:val="0"/>
              <w:autoSpaceDN w:val="0"/>
              <w:adjustRightInd w:val="0"/>
              <w:spacing w:after="0" w:line="240" w:lineRule="auto"/>
              <w:jc w:val="both"/>
              <w:rPr>
                <w:rFonts w:cstheme="minorHAnsi"/>
                <w:sz w:val="24"/>
                <w:szCs w:val="24"/>
              </w:rPr>
            </w:pPr>
            <w:r w:rsidRPr="00AF1198">
              <w:rPr>
                <w:rFonts w:cstheme="minorHAnsi"/>
                <w:sz w:val="24"/>
                <w:szCs w:val="24"/>
              </w:rPr>
              <w:t>(α) δήλωση ότι ο τροφοδοτικός ΟΣΕΚΑ είναι τροφοδοτικός συγκεκριμένου κύριου ΟΣΕΚΑ και, με αυτή την ιδιότητα, επενδύει διαρκώς ποσοστό τουλάχιστον 85% του ενεργητικού του σε μερίδια του εν λόγω κύριου ΟΣΕΚΑ∙</w:t>
            </w:r>
          </w:p>
        </w:tc>
        <w:tc>
          <w:tcPr>
            <w:tcW w:w="1134"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r>
      <w:tr w:rsidR="00D13233" w:rsidRPr="00510623"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D13233" w:rsidRDefault="00D13233" w:rsidP="00D13233">
            <w:pPr>
              <w:autoSpaceDE w:val="0"/>
              <w:autoSpaceDN w:val="0"/>
              <w:adjustRightInd w:val="0"/>
              <w:spacing w:after="0" w:line="240" w:lineRule="auto"/>
              <w:jc w:val="both"/>
              <w:rPr>
                <w:rFonts w:cstheme="minorHAnsi"/>
                <w:sz w:val="24"/>
                <w:szCs w:val="24"/>
              </w:rPr>
            </w:pPr>
            <w:r w:rsidRPr="00AF1198">
              <w:rPr>
                <w:rFonts w:cstheme="minorHAnsi"/>
                <w:sz w:val="24"/>
                <w:szCs w:val="24"/>
              </w:rPr>
              <w:t>(β) τον επενδυτικό σκοπό και την επενδυτική πολιτική του τροφοδοτικού ΟΣΕΚΑ, συμπεριλαμβανομένων του προφίλ κινδύνου και του κατά πόσο η απόδοση αυτού του ΟΣΕΚΑ και του κύριου ΟΣΕΚΑ είναι ταυτόσημες, ή σε ποιο βαθμό και για ποιους λόγους διαφέρουν, συμπεριλαμβανομένης επίσης της περιγραφής της επένδυσης που πραγματοποιήθηκε σύμφωνα με τα εδάφια (2) και (3) του άρθρου 73∙</w:t>
            </w:r>
          </w:p>
        </w:tc>
        <w:tc>
          <w:tcPr>
            <w:tcW w:w="1134"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r>
      <w:tr w:rsidR="00D13233" w:rsidRPr="00510623"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D13233" w:rsidRDefault="00D13233" w:rsidP="00D13233">
            <w:pPr>
              <w:autoSpaceDE w:val="0"/>
              <w:autoSpaceDN w:val="0"/>
              <w:adjustRightInd w:val="0"/>
              <w:spacing w:after="0" w:line="240" w:lineRule="auto"/>
              <w:jc w:val="both"/>
              <w:rPr>
                <w:rFonts w:cstheme="minorHAnsi"/>
                <w:sz w:val="24"/>
                <w:szCs w:val="24"/>
              </w:rPr>
            </w:pPr>
            <w:r w:rsidRPr="00AF1198">
              <w:rPr>
                <w:rFonts w:cstheme="minorHAnsi"/>
                <w:sz w:val="24"/>
                <w:szCs w:val="24"/>
              </w:rPr>
              <w:t xml:space="preserve">(γ) σύντομη περιγραφή του κύριου ΟΣΕΚΑ, της οργάνωσής του, του επενδυτικού σκοπού του και της επενδυτικής πολιτικής του, συμπεριλαμβανομένου του προφίλ κινδύνου και της ένδειξης για το πώς μπορεί να αποκτηθεί το </w:t>
            </w:r>
            <w:proofErr w:type="spellStart"/>
            <w:r w:rsidRPr="00AF1198">
              <w:rPr>
                <w:rFonts w:cstheme="minorHAnsi"/>
                <w:sz w:val="24"/>
                <w:szCs w:val="24"/>
              </w:rPr>
              <w:t>επικαιροποιημένο</w:t>
            </w:r>
            <w:proofErr w:type="spellEnd"/>
            <w:r w:rsidRPr="00AF1198">
              <w:rPr>
                <w:rFonts w:cstheme="minorHAnsi"/>
                <w:sz w:val="24"/>
                <w:szCs w:val="24"/>
              </w:rPr>
              <w:t xml:space="preserve"> ενημερωτικό δελτίο του κύριου ΟΣΕΚΑ∙</w:t>
            </w:r>
          </w:p>
        </w:tc>
        <w:tc>
          <w:tcPr>
            <w:tcW w:w="1134"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r>
      <w:tr w:rsidR="00D13233" w:rsidRPr="00510623" w:rsidTr="00D13233">
        <w:trPr>
          <w:trHeight w:val="416"/>
        </w:trPr>
        <w:tc>
          <w:tcPr>
            <w:tcW w:w="5082" w:type="dxa"/>
            <w:tcBorders>
              <w:top w:val="single" w:sz="4" w:space="0" w:color="auto"/>
              <w:left w:val="single" w:sz="4" w:space="0" w:color="auto"/>
              <w:bottom w:val="single" w:sz="4" w:space="0" w:color="auto"/>
              <w:right w:val="single" w:sz="4" w:space="0" w:color="auto"/>
            </w:tcBorders>
          </w:tcPr>
          <w:p w:rsidR="00D13233" w:rsidRPr="00D13233" w:rsidRDefault="00D13233" w:rsidP="00D13233">
            <w:pPr>
              <w:autoSpaceDE w:val="0"/>
              <w:autoSpaceDN w:val="0"/>
              <w:adjustRightInd w:val="0"/>
              <w:spacing w:after="0" w:line="240" w:lineRule="auto"/>
              <w:jc w:val="both"/>
              <w:rPr>
                <w:rFonts w:cstheme="minorHAnsi"/>
                <w:sz w:val="24"/>
                <w:szCs w:val="24"/>
              </w:rPr>
            </w:pPr>
            <w:r w:rsidRPr="00AF1198">
              <w:rPr>
                <w:rFonts w:cstheme="minorHAnsi"/>
                <w:sz w:val="24"/>
                <w:szCs w:val="24"/>
              </w:rPr>
              <w:t>(δ) περίληψη της συμφωνίας που έχει συναφθεί μεταξύ του τροφοδοτικού και του κύριου ΟΣΕΚΑ, ή των επιχειρησιακών κανόνων, σύμφωνα με το εδάφιο (1) του άρθρου 75∙</w:t>
            </w:r>
          </w:p>
        </w:tc>
        <w:tc>
          <w:tcPr>
            <w:tcW w:w="1134"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r>
      <w:tr w:rsidR="00D13233" w:rsidRPr="00510623"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D13233" w:rsidRDefault="00D13233" w:rsidP="00D13233">
            <w:pPr>
              <w:autoSpaceDE w:val="0"/>
              <w:autoSpaceDN w:val="0"/>
              <w:adjustRightInd w:val="0"/>
              <w:spacing w:after="0" w:line="240" w:lineRule="auto"/>
              <w:jc w:val="both"/>
              <w:rPr>
                <w:rFonts w:cstheme="minorHAnsi"/>
                <w:sz w:val="24"/>
                <w:szCs w:val="24"/>
              </w:rPr>
            </w:pPr>
            <w:r w:rsidRPr="00AF1198">
              <w:rPr>
                <w:rFonts w:cstheme="minorHAnsi"/>
                <w:sz w:val="24"/>
                <w:szCs w:val="24"/>
              </w:rPr>
              <w:lastRenderedPageBreak/>
              <w:t>(ε) με ποιο τρόπο δύνανται οι μεριδιούχοι του τροφοδοτικού ΟΣΕΚΑ να λάβουν περισσότερες πληροφορίες για τον κύριο ΟΣΕΚΑ και για τη συμφωνία μεταξύ του κύριου και του τροφοδοτικού ΟΣΕΚΑ, σύμφωνα με το εδάφιο (1) του άρθρου 75∙</w:t>
            </w:r>
          </w:p>
        </w:tc>
        <w:tc>
          <w:tcPr>
            <w:tcW w:w="1134"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r>
      <w:tr w:rsidR="00D13233" w:rsidRPr="00510623"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D13233" w:rsidRDefault="00D13233" w:rsidP="00D13233">
            <w:pPr>
              <w:autoSpaceDE w:val="0"/>
              <w:autoSpaceDN w:val="0"/>
              <w:adjustRightInd w:val="0"/>
              <w:spacing w:after="0" w:line="240" w:lineRule="auto"/>
              <w:jc w:val="both"/>
              <w:rPr>
                <w:rFonts w:cstheme="minorHAnsi"/>
                <w:sz w:val="24"/>
                <w:szCs w:val="24"/>
              </w:rPr>
            </w:pPr>
            <w:r w:rsidRPr="00AF1198">
              <w:rPr>
                <w:rFonts w:cstheme="minorHAnsi"/>
                <w:sz w:val="24"/>
                <w:szCs w:val="24"/>
              </w:rPr>
              <w:t>(στ) περιγραφή κάθε αμοιβής ή επιστροφής εξόδων που οφείλει ο τροφοδοτικός ΟΣΕΚΑ, εξαιτίας της επένδυσής του σε μερίδια του κύριου ΟΣΕΚΑ, καθώς και των συνολικών επιβαρύνσεων του τροφοδοτικού και του κύριου ΟΣΕΚΑ∙ και</w:t>
            </w:r>
          </w:p>
        </w:tc>
        <w:tc>
          <w:tcPr>
            <w:tcW w:w="1134"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r>
      <w:tr w:rsidR="00D13233" w:rsidRPr="00510623"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D13233" w:rsidRDefault="00D13233" w:rsidP="00D13233">
            <w:pPr>
              <w:autoSpaceDE w:val="0"/>
              <w:autoSpaceDN w:val="0"/>
              <w:adjustRightInd w:val="0"/>
              <w:spacing w:after="0" w:line="240" w:lineRule="auto"/>
              <w:jc w:val="both"/>
              <w:rPr>
                <w:rFonts w:cstheme="minorHAnsi"/>
                <w:b/>
                <w:bCs/>
                <w:sz w:val="24"/>
                <w:szCs w:val="24"/>
                <w:u w:val="single"/>
              </w:rPr>
            </w:pPr>
            <w:r w:rsidRPr="00AF1198">
              <w:rPr>
                <w:rFonts w:cstheme="minorHAnsi"/>
                <w:sz w:val="24"/>
                <w:szCs w:val="24"/>
              </w:rPr>
              <w:t>(ζ) περιγραφή των φορολογικών επιπτώσεων για τον τροφοδοτικό ΟΣΕΚΑ από την επένδυσή του στον κύριο ΟΣΕΚΑ.</w:t>
            </w:r>
          </w:p>
        </w:tc>
        <w:tc>
          <w:tcPr>
            <w:tcW w:w="1134"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D13233" w:rsidRPr="00510623" w:rsidRDefault="00D13233" w:rsidP="00B56F5F">
            <w:pPr>
              <w:autoSpaceDE w:val="0"/>
              <w:autoSpaceDN w:val="0"/>
              <w:adjustRightInd w:val="0"/>
              <w:spacing w:after="0" w:line="240" w:lineRule="auto"/>
              <w:jc w:val="both"/>
              <w:rPr>
                <w:rFonts w:cstheme="minorHAnsi"/>
                <w:b/>
              </w:rPr>
            </w:pPr>
          </w:p>
        </w:tc>
      </w:tr>
      <w:tr w:rsidR="00510623" w:rsidRPr="00510623"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510623" w:rsidRPr="00510623" w:rsidRDefault="00510623" w:rsidP="00510623">
            <w:pPr>
              <w:autoSpaceDE w:val="0"/>
              <w:autoSpaceDN w:val="0"/>
              <w:adjustRightInd w:val="0"/>
              <w:jc w:val="both"/>
              <w:rPr>
                <w:rFonts w:cstheme="minorHAnsi"/>
                <w:bCs/>
                <w:u w:val="single"/>
              </w:rPr>
            </w:pPr>
            <w:r>
              <w:rPr>
                <w:rFonts w:cstheme="minorHAnsi"/>
                <w:sz w:val="24"/>
                <w:szCs w:val="24"/>
              </w:rPr>
              <w:t xml:space="preserve">Άρθρο </w:t>
            </w:r>
            <w:r w:rsidRPr="00510623">
              <w:rPr>
                <w:rFonts w:cstheme="minorHAnsi"/>
                <w:sz w:val="24"/>
                <w:szCs w:val="24"/>
              </w:rPr>
              <w:t xml:space="preserve">115(1)(στ): Το ενημερωτικό δελτίο των ΟΣΕΚΑ για τους επενδυτές αναφέρει τις δραστηριότητες που ανατίθενται, σύμφωνα με το παρόν </w:t>
            </w:r>
            <w:proofErr w:type="spellStart"/>
            <w:r w:rsidRPr="00510623">
              <w:rPr>
                <w:rFonts w:cstheme="minorHAnsi"/>
                <w:sz w:val="24"/>
                <w:szCs w:val="24"/>
              </w:rPr>
              <w:t>άρθρο∙</w:t>
            </w:r>
            <w:proofErr w:type="spellEnd"/>
          </w:p>
        </w:tc>
        <w:tc>
          <w:tcPr>
            <w:tcW w:w="1134" w:type="dxa"/>
            <w:tcBorders>
              <w:top w:val="single" w:sz="4" w:space="0" w:color="auto"/>
              <w:left w:val="single" w:sz="4" w:space="0" w:color="auto"/>
              <w:bottom w:val="single" w:sz="4" w:space="0" w:color="auto"/>
              <w:right w:val="single" w:sz="4" w:space="0" w:color="auto"/>
            </w:tcBorders>
          </w:tcPr>
          <w:p w:rsidR="00510623" w:rsidRPr="00510623" w:rsidRDefault="0051062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510623" w:rsidRPr="00510623" w:rsidRDefault="00510623"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510623" w:rsidRPr="00510623" w:rsidRDefault="00510623" w:rsidP="00B56F5F">
            <w:pPr>
              <w:autoSpaceDE w:val="0"/>
              <w:autoSpaceDN w:val="0"/>
              <w:adjustRightInd w:val="0"/>
              <w:spacing w:after="0" w:line="240" w:lineRule="auto"/>
              <w:jc w:val="both"/>
              <w:rPr>
                <w:rFonts w:cstheme="minorHAnsi"/>
                <w:b/>
              </w:rPr>
            </w:pPr>
          </w:p>
        </w:tc>
      </w:tr>
      <w:tr w:rsidR="00A24FE4" w:rsidRPr="00904D96"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A24FE4" w:rsidRPr="00904D96" w:rsidRDefault="00A24FE4" w:rsidP="00230A89">
            <w:pPr>
              <w:autoSpaceDE w:val="0"/>
              <w:autoSpaceDN w:val="0"/>
              <w:adjustRightInd w:val="0"/>
              <w:jc w:val="both"/>
              <w:rPr>
                <w:rFonts w:cstheme="minorHAnsi"/>
                <w:bCs/>
                <w:u w:val="single"/>
              </w:rPr>
            </w:pPr>
            <w:r w:rsidRPr="00904D96">
              <w:rPr>
                <w:rFonts w:cstheme="minorHAnsi"/>
                <w:bCs/>
                <w:color w:val="000000"/>
                <w:u w:val="single"/>
              </w:rPr>
              <w:t xml:space="preserve">Οδηγία </w:t>
            </w:r>
            <w:r w:rsidRPr="00223ED6">
              <w:rPr>
                <w:rFonts w:cstheme="minorHAnsi"/>
                <w:bCs/>
                <w:color w:val="000000"/>
                <w:u w:val="single"/>
              </w:rPr>
              <w:t xml:space="preserve">ΟΔ78-2012-03 </w:t>
            </w:r>
            <w:r w:rsidRPr="00904D96">
              <w:rPr>
                <w:rFonts w:cstheme="minorHAnsi"/>
                <w:bCs/>
                <w:color w:val="000000"/>
                <w:u w:val="single"/>
              </w:rPr>
              <w:t xml:space="preserve">όσον αφορά την οργάνωση, τη δομή και την άσκηση επιχειρηματικής δραστηριότητας της Εταιρίας Διαχείρισης, τις συγκρούσεις συμφερόντων και τη διαχείριση κινδύνων στον τομέα της συλλογικής διαχείρισης, καθώς και το περιεχόμενο της συμφωνίας μεταξύ του Θεματοφύλακα και της Εταιρίας Διαχείρισης </w:t>
            </w:r>
            <w:r w:rsidRPr="00904D96">
              <w:rPr>
                <w:rFonts w:cstheme="minorHAnsi"/>
              </w:rPr>
              <w:t xml:space="preserve"> </w:t>
            </w:r>
          </w:p>
        </w:tc>
        <w:tc>
          <w:tcPr>
            <w:tcW w:w="1134"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r>
      <w:tr w:rsidR="00A24FE4" w:rsidRPr="00904D96"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A24FE4" w:rsidRPr="00904D96" w:rsidRDefault="00A24FE4" w:rsidP="00230A89">
            <w:pPr>
              <w:autoSpaceDE w:val="0"/>
              <w:autoSpaceDN w:val="0"/>
              <w:adjustRightInd w:val="0"/>
              <w:jc w:val="both"/>
              <w:rPr>
                <w:rFonts w:cstheme="minorHAnsi"/>
                <w:bCs/>
                <w:u w:val="single"/>
              </w:rPr>
            </w:pPr>
            <w:r w:rsidRPr="00904D96">
              <w:rPr>
                <w:rFonts w:cstheme="minorHAnsi"/>
              </w:rPr>
              <w:t xml:space="preserve">Παράγραφος 35(1). Το ενημερωτικό δελτίο και η ετήσια έκθεση του ΟΣΕΚΑ αναφέρουν τη μέθοδο που χρησιμοποιείται για τον υπολογισμό της συνολικής έκθεσής του, δηλαδή την προσέγγιση με βάση τις υποχρεώσεις, ή τη σχετική ή την απόλυτη </w:t>
            </w:r>
            <w:proofErr w:type="spellStart"/>
            <w:r w:rsidRPr="00904D96">
              <w:rPr>
                <w:rFonts w:cstheme="minorHAnsi"/>
              </w:rPr>
              <w:t>VaR</w:t>
            </w:r>
            <w:proofErr w:type="spellEnd"/>
            <w:r w:rsidRPr="00904D96">
              <w:rPr>
                <w:rFonts w:cstheme="minorHAnsi"/>
              </w:rPr>
              <w:t>.</w:t>
            </w:r>
          </w:p>
        </w:tc>
        <w:tc>
          <w:tcPr>
            <w:tcW w:w="1134"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r>
      <w:tr w:rsidR="00A24FE4" w:rsidRPr="00904D96"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A24FE4" w:rsidRPr="00904D96" w:rsidRDefault="00A24FE4" w:rsidP="00A24FE4">
            <w:pPr>
              <w:jc w:val="both"/>
              <w:rPr>
                <w:rFonts w:cstheme="minorHAnsi"/>
              </w:rPr>
            </w:pPr>
            <w:r w:rsidRPr="00904D96">
              <w:rPr>
                <w:rFonts w:cstheme="minorHAnsi"/>
              </w:rPr>
              <w:t xml:space="preserve">Παράγραφος 35(2). Εφόσον η Εταιρία Διαχείρισης εφαρμόζει την προσέγγιση </w:t>
            </w:r>
            <w:proofErr w:type="spellStart"/>
            <w:r w:rsidRPr="00904D96">
              <w:rPr>
                <w:rFonts w:cstheme="minorHAnsi"/>
              </w:rPr>
              <w:t>VaR</w:t>
            </w:r>
            <w:proofErr w:type="spellEnd"/>
            <w:r w:rsidRPr="00904D96">
              <w:rPr>
                <w:rFonts w:cstheme="minorHAnsi"/>
              </w:rPr>
              <w:t>, για τον υπολογισμό της συνολικής έκθεσης του ΟΣΕΚΑ, το ενημερωτικό του δελτίο και η ετήσια έκθεση αναφέρουν:</w:t>
            </w:r>
          </w:p>
          <w:p w:rsidR="00A24FE4" w:rsidRPr="00904D96" w:rsidRDefault="00A24FE4" w:rsidP="00A24FE4">
            <w:pPr>
              <w:jc w:val="both"/>
              <w:rPr>
                <w:rFonts w:cstheme="minorHAnsi"/>
              </w:rPr>
            </w:pPr>
            <w:r w:rsidRPr="00904D96">
              <w:rPr>
                <w:rFonts w:cstheme="minorHAnsi"/>
              </w:rPr>
              <w:t>(α) Το αναμενόμενο επίπεδο μόχλευσης, το οποίο υπολογίζεται ως το σύνολο της ονομαστικής αξίας (</w:t>
            </w:r>
            <w:proofErr w:type="spellStart"/>
            <w:r w:rsidRPr="00904D96">
              <w:rPr>
                <w:rFonts w:cstheme="minorHAnsi"/>
              </w:rPr>
              <w:t>notional</w:t>
            </w:r>
            <w:proofErr w:type="spellEnd"/>
            <w:r w:rsidRPr="00904D96">
              <w:rPr>
                <w:rFonts w:cstheme="minorHAnsi"/>
              </w:rPr>
              <w:t xml:space="preserve">) των παραγώγων που αποτελούν αντικείμενο συναλλαγών του ΟΣΕΚΑ, καθώς και το ενδεχόμενο να υπάρξει υψηλότερο επίπεδο μόχλευσης, σύμφωνα με το Παράρτημα </w:t>
            </w:r>
            <w:r w:rsidRPr="00904D96">
              <w:rPr>
                <w:rFonts w:cstheme="minorHAnsi"/>
                <w:lang w:val="en-US"/>
              </w:rPr>
              <w:t>V</w:t>
            </w:r>
            <w:r w:rsidRPr="00904D96">
              <w:rPr>
                <w:rFonts w:cstheme="minorHAnsi"/>
              </w:rPr>
              <w:t>.</w:t>
            </w:r>
          </w:p>
          <w:p w:rsidR="00A24FE4" w:rsidRPr="00904D96" w:rsidRDefault="00A24FE4" w:rsidP="00A24FE4">
            <w:pPr>
              <w:autoSpaceDE w:val="0"/>
              <w:autoSpaceDN w:val="0"/>
              <w:adjustRightInd w:val="0"/>
              <w:jc w:val="both"/>
              <w:rPr>
                <w:rFonts w:cstheme="minorHAnsi"/>
                <w:bCs/>
                <w:u w:val="single"/>
              </w:rPr>
            </w:pPr>
            <w:r w:rsidRPr="00904D96">
              <w:rPr>
                <w:rFonts w:cstheme="minorHAnsi"/>
              </w:rPr>
              <w:t xml:space="preserve">(β) Πληροφορίες για το χαρτοφυλάκιο αναφοράς του </w:t>
            </w:r>
            <w:r w:rsidRPr="00904D96">
              <w:rPr>
                <w:rFonts w:cstheme="minorHAnsi"/>
              </w:rPr>
              <w:lastRenderedPageBreak/>
              <w:t xml:space="preserve">ΟΣΕΚΑ, σύμφωνα με τους κανόνες κατά τα οριζόμενα στο Παράρτημα </w:t>
            </w:r>
            <w:r w:rsidRPr="00904D96">
              <w:rPr>
                <w:rFonts w:cstheme="minorHAnsi"/>
                <w:lang w:val="en-US"/>
              </w:rPr>
              <w:t>VI</w:t>
            </w:r>
            <w:r w:rsidRPr="00904D96">
              <w:rPr>
                <w:rFonts w:cstheme="minorHAnsi"/>
              </w:rPr>
              <w:t>.</w:t>
            </w:r>
          </w:p>
        </w:tc>
        <w:tc>
          <w:tcPr>
            <w:tcW w:w="1134"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r>
      <w:tr w:rsidR="00A24FE4" w:rsidRPr="00904D96"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A24FE4" w:rsidRPr="00904D96" w:rsidRDefault="00A24FE4" w:rsidP="00A24FE4">
            <w:pPr>
              <w:jc w:val="both"/>
              <w:rPr>
                <w:rFonts w:cstheme="minorHAnsi"/>
              </w:rPr>
            </w:pPr>
            <w:r w:rsidRPr="00904D96">
              <w:rPr>
                <w:rFonts w:cstheme="minorHAnsi"/>
              </w:rPr>
              <w:lastRenderedPageBreak/>
              <w:t xml:space="preserve">Παράγραφος 35(4). Το ενημερωτικό δελτίο του ΟΣΕΚΑ, για τον οποίο η Εταιρία Διαχείρισης εφαρμόζει την προσέγγιση με βάση τις υποχρεώσεις σύμφωνα με το σημείο ΣΤ του Παρατήματος </w:t>
            </w:r>
            <w:r w:rsidRPr="00904D96">
              <w:rPr>
                <w:rFonts w:cstheme="minorHAnsi"/>
                <w:lang w:val="en-US"/>
              </w:rPr>
              <w:t>I</w:t>
            </w:r>
            <w:r w:rsidRPr="00904D96">
              <w:rPr>
                <w:rFonts w:cstheme="minorHAnsi"/>
              </w:rPr>
              <w:t xml:space="preserve"> για τον υπολογισμό της συνολικής έκθεσης του , περιέχει τα ακόλουθα:</w:t>
            </w:r>
          </w:p>
          <w:p w:rsidR="00A24FE4" w:rsidRPr="00904D96" w:rsidRDefault="00A24FE4" w:rsidP="00A24FE4">
            <w:pPr>
              <w:jc w:val="both"/>
              <w:rPr>
                <w:rFonts w:cstheme="minorHAnsi"/>
              </w:rPr>
            </w:pPr>
            <w:r w:rsidRPr="00904D96">
              <w:rPr>
                <w:rFonts w:cstheme="minorHAnsi"/>
              </w:rPr>
              <w:t>(α) Πλήρη ενημέρωση σχετικά με την επενδυτική πολιτική του ΟΣΕΚΑ, την έκθεση ως προς τα υποκείμενα μέσα και τους τύπους καταβολών, σε κατανοητή γλώσσα, ώστε να καθίστανται ευχερώς αντιληπτά από το επενδυτικό κοινό και</w:t>
            </w:r>
          </w:p>
          <w:p w:rsidR="00A24FE4" w:rsidRPr="00904D96" w:rsidRDefault="00A24FE4" w:rsidP="00A24FE4">
            <w:pPr>
              <w:autoSpaceDE w:val="0"/>
              <w:autoSpaceDN w:val="0"/>
              <w:adjustRightInd w:val="0"/>
              <w:jc w:val="both"/>
              <w:rPr>
                <w:rFonts w:cstheme="minorHAnsi"/>
                <w:bCs/>
                <w:u w:val="single"/>
              </w:rPr>
            </w:pPr>
            <w:r w:rsidRPr="00904D96">
              <w:rPr>
                <w:rFonts w:cstheme="minorHAnsi"/>
              </w:rPr>
              <w:t xml:space="preserve">(β) Ευκρινή προειδοποίηση, που καθιστά σαφές στους επενδυτές οι οποίοι θα εξαγοράσουν ή θα εξοφλήσουν τα μερίδιά τους πριν από την λήξη, ότι δεν θα επωφεληθούν της προκαθορισμένης καταβολής και ενδέχεται να υπομείνουν σημαντική ζημία.   </w:t>
            </w:r>
          </w:p>
        </w:tc>
        <w:tc>
          <w:tcPr>
            <w:tcW w:w="1134"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r>
      <w:tr w:rsidR="00A24FE4" w:rsidRPr="00904D96"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A24FE4" w:rsidRPr="00665ABB" w:rsidRDefault="00A24FE4" w:rsidP="00A24FE4">
            <w:pPr>
              <w:autoSpaceDE w:val="0"/>
              <w:autoSpaceDN w:val="0"/>
              <w:adjustRightInd w:val="0"/>
              <w:jc w:val="both"/>
              <w:rPr>
                <w:rFonts w:eastAsia="Calibri" w:cstheme="minorHAnsi"/>
                <w:color w:val="000000"/>
                <w:u w:val="single"/>
              </w:rPr>
            </w:pPr>
            <w:r>
              <w:rPr>
                <w:rFonts w:eastAsia="Calibri" w:cstheme="minorHAnsi"/>
                <w:bCs/>
                <w:color w:val="000000"/>
                <w:u w:val="single"/>
              </w:rPr>
              <w:t xml:space="preserve">Οδηγία </w:t>
            </w:r>
            <w:r w:rsidRPr="006E07C2">
              <w:rPr>
                <w:rFonts w:eastAsia="Calibri" w:cstheme="minorHAnsi"/>
                <w:bCs/>
                <w:color w:val="000000"/>
                <w:u w:val="single"/>
              </w:rPr>
              <w:t xml:space="preserve">ΟΔ78-2012-07 </w:t>
            </w:r>
            <w:r w:rsidRPr="00665ABB">
              <w:rPr>
                <w:rFonts w:eastAsia="Calibri" w:cstheme="minorHAnsi"/>
                <w:bCs/>
                <w:color w:val="000000"/>
                <w:u w:val="single"/>
              </w:rPr>
              <w:t>σχετικά με τη διαδικασία παρο</w:t>
            </w:r>
            <w:r>
              <w:rPr>
                <w:rFonts w:eastAsia="Calibri" w:cstheme="minorHAnsi"/>
                <w:bCs/>
                <w:color w:val="000000"/>
                <w:u w:val="single"/>
              </w:rPr>
              <w:t>χής άδειας λειτουργίας σε ΟΣΕΚΑ</w:t>
            </w:r>
          </w:p>
          <w:p w:rsidR="00A24FE4" w:rsidRPr="00904D96" w:rsidRDefault="00A24FE4" w:rsidP="00A24FE4">
            <w:pPr>
              <w:autoSpaceDE w:val="0"/>
              <w:autoSpaceDN w:val="0"/>
              <w:adjustRightInd w:val="0"/>
              <w:jc w:val="both"/>
              <w:rPr>
                <w:rFonts w:cstheme="minorHAnsi"/>
                <w:bCs/>
                <w:u w:val="single"/>
              </w:rPr>
            </w:pPr>
            <w:r w:rsidRPr="00665ABB">
              <w:rPr>
                <w:rFonts w:cstheme="minorHAnsi"/>
                <w:sz w:val="24"/>
                <w:szCs w:val="24"/>
              </w:rPr>
              <w:t xml:space="preserve">Παράγραφος </w:t>
            </w:r>
            <w:r w:rsidRPr="00665ABB">
              <w:rPr>
                <w:rFonts w:cstheme="minorHAnsi"/>
              </w:rPr>
              <w:t>14(2). Το ενημερωτικό δελτίο περιέχουν, στο εξώφυλλο ή στην πρώτη σελίδα, μνεία ότι η Εταιρία λειτουργεί χωρίς Θεματοφύλακα, σύμφωνα με το άρθρο 35 του Νόμου. Η σχετική μνεία γίνεται ευκρινώς και με κεφαλαία γράμματα στο κάτω κεντρικό μέρος των ως άνω εντύπων και, αν πρόκειται για πολυσέλιδο έντυπο, στην πρώ</w:t>
            </w:r>
            <w:r>
              <w:rPr>
                <w:rFonts w:cstheme="minorHAnsi"/>
              </w:rPr>
              <w:t xml:space="preserve">τη σελίδα του εμπρός εξωφύλλου. </w:t>
            </w:r>
            <w:r w:rsidRPr="00665ABB">
              <w:rPr>
                <w:rFonts w:cstheme="minorHAnsi"/>
              </w:rPr>
              <w:t>Η γραμματοσειρά αυτής της δήλωσης πρέπει να είναι ίδια με τη γραμματοσειρά του κυρίως κειμένου.</w:t>
            </w:r>
          </w:p>
        </w:tc>
        <w:tc>
          <w:tcPr>
            <w:tcW w:w="1134"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A24FE4" w:rsidRPr="00904D96" w:rsidRDefault="00A24FE4" w:rsidP="00B56F5F">
            <w:pPr>
              <w:autoSpaceDE w:val="0"/>
              <w:autoSpaceDN w:val="0"/>
              <w:adjustRightInd w:val="0"/>
              <w:spacing w:after="0" w:line="240" w:lineRule="auto"/>
              <w:jc w:val="both"/>
              <w:rPr>
                <w:rFonts w:cstheme="minorHAnsi"/>
                <w:b/>
              </w:rPr>
            </w:pPr>
          </w:p>
        </w:tc>
      </w:tr>
      <w:tr w:rsidR="00FC4F24" w:rsidRPr="00904D96"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FC4F24" w:rsidRPr="00904D96" w:rsidRDefault="00FC4F24" w:rsidP="00230A89">
            <w:pPr>
              <w:autoSpaceDE w:val="0"/>
              <w:autoSpaceDN w:val="0"/>
              <w:adjustRightInd w:val="0"/>
              <w:jc w:val="both"/>
              <w:rPr>
                <w:rFonts w:cstheme="minorHAnsi"/>
                <w:bCs/>
                <w:u w:val="single"/>
              </w:rPr>
            </w:pPr>
            <w:r w:rsidRPr="00904D96">
              <w:rPr>
                <w:rFonts w:cstheme="minorHAnsi"/>
                <w:bCs/>
                <w:u w:val="single"/>
              </w:rPr>
              <w:t xml:space="preserve">Οδηγία </w:t>
            </w:r>
            <w:r w:rsidR="00531D21" w:rsidRPr="00531D21">
              <w:rPr>
                <w:rFonts w:cstheme="minorHAnsi"/>
                <w:bCs/>
                <w:u w:val="single"/>
              </w:rPr>
              <w:t>ΟΔ78-2012-11</w:t>
            </w:r>
            <w:r w:rsidR="006E07C2" w:rsidRPr="006E07C2">
              <w:rPr>
                <w:rFonts w:cstheme="minorHAnsi"/>
                <w:bCs/>
                <w:u w:val="single"/>
              </w:rPr>
              <w:t xml:space="preserve"> </w:t>
            </w:r>
            <w:r w:rsidRPr="00904D96">
              <w:rPr>
                <w:rFonts w:cstheme="minorHAnsi"/>
                <w:bCs/>
                <w:u w:val="single"/>
              </w:rPr>
              <w:t>για τους όρους και τη διαδικασία διάθεσης μεριδίων ΟΣΕΚΑ στο έδαφος της Δημοκρατίας, την οργάνωση του δικτύου διάθεσης και τις υποχρεώσεις των προσώπων που μετέχουν στο δίκτυο</w:t>
            </w:r>
          </w:p>
          <w:p w:rsidR="00FC4F24" w:rsidRPr="007A6176" w:rsidRDefault="007A6176" w:rsidP="007A6176">
            <w:pPr>
              <w:spacing w:after="0" w:line="240" w:lineRule="auto"/>
              <w:jc w:val="both"/>
            </w:pPr>
            <w:r w:rsidRPr="00904D96">
              <w:rPr>
                <w:rFonts w:cstheme="minorHAnsi"/>
                <w:bCs/>
              </w:rPr>
              <w:t xml:space="preserve">Παράγραφος 12. Το ενημερωτικό δελτίο ΟΣΕΚΑ, πρέπει να αναφέρει με ευκρινή στοιχεία και σε ευχερώς ορατό σημείο ότι η επένδυση σε μερίδια ΟΣΕΚΑ δεν έχει εγγυημένη απόδοση και οι προηγούμενες αποδόσεις δεν διασφαλίζουν τις </w:t>
            </w:r>
            <w:r w:rsidRPr="00904D96">
              <w:rPr>
                <w:rFonts w:cstheme="minorHAnsi"/>
                <w:bCs/>
              </w:rPr>
              <w:lastRenderedPageBreak/>
              <w:t>μελλοντικές. Σε περίπτωση ΟΣΕΚΑ εγγυημένης απόδοσης, η ανωτέρω αναφορά θα περιορίζεται στο γεγονός ότι οι προηγούμενες αποδόσεις δεν διασφαλίζουν τις μελλοντικές</w:t>
            </w:r>
            <w:r w:rsidRPr="00904D96">
              <w:rPr>
                <w:rFonts w:cstheme="minorHAnsi"/>
                <w:b/>
                <w:bCs/>
              </w:rPr>
              <w:t>.</w:t>
            </w:r>
          </w:p>
          <w:p w:rsidR="007A6176" w:rsidRPr="007A6176" w:rsidRDefault="007A6176" w:rsidP="007A6176">
            <w:pPr>
              <w:spacing w:after="0" w:line="240" w:lineRule="auto"/>
              <w:jc w:val="both"/>
            </w:pPr>
          </w:p>
        </w:tc>
        <w:tc>
          <w:tcPr>
            <w:tcW w:w="1134" w:type="dxa"/>
            <w:tcBorders>
              <w:top w:val="single" w:sz="4" w:space="0" w:color="auto"/>
              <w:left w:val="single" w:sz="4" w:space="0" w:color="auto"/>
              <w:bottom w:val="single" w:sz="4" w:space="0" w:color="auto"/>
              <w:right w:val="single" w:sz="4" w:space="0" w:color="auto"/>
            </w:tcBorders>
          </w:tcPr>
          <w:p w:rsidR="00FC4F24" w:rsidRPr="00904D96" w:rsidRDefault="00FC4F2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FC4F24" w:rsidRPr="00904D96" w:rsidRDefault="00FC4F24" w:rsidP="00B56F5F">
            <w:pPr>
              <w:autoSpaceDE w:val="0"/>
              <w:autoSpaceDN w:val="0"/>
              <w:adjustRightInd w:val="0"/>
              <w:spacing w:after="0" w:line="240" w:lineRule="auto"/>
              <w:jc w:val="both"/>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FC4F24" w:rsidRPr="00904D96" w:rsidRDefault="00FC4F24" w:rsidP="00B56F5F">
            <w:pPr>
              <w:autoSpaceDE w:val="0"/>
              <w:autoSpaceDN w:val="0"/>
              <w:adjustRightInd w:val="0"/>
              <w:spacing w:after="0" w:line="240" w:lineRule="auto"/>
              <w:jc w:val="both"/>
              <w:rPr>
                <w:rFonts w:cstheme="minorHAnsi"/>
                <w:b/>
              </w:rPr>
            </w:pPr>
          </w:p>
        </w:tc>
      </w:tr>
      <w:tr w:rsidR="00FC4F24" w:rsidRPr="00904D96" w:rsidTr="00B56F5F">
        <w:trPr>
          <w:trHeight w:val="600"/>
        </w:trPr>
        <w:tc>
          <w:tcPr>
            <w:tcW w:w="5082" w:type="dxa"/>
          </w:tcPr>
          <w:p w:rsidR="00FC4F24" w:rsidRPr="00904D96" w:rsidRDefault="00FC4F24" w:rsidP="00B56F5F">
            <w:pPr>
              <w:autoSpaceDE w:val="0"/>
              <w:autoSpaceDN w:val="0"/>
              <w:adjustRightInd w:val="0"/>
              <w:jc w:val="both"/>
              <w:rPr>
                <w:rFonts w:cstheme="minorHAnsi"/>
                <w:u w:val="single"/>
              </w:rPr>
            </w:pPr>
            <w:r w:rsidRPr="00904D96">
              <w:rPr>
                <w:rFonts w:cstheme="minorHAnsi"/>
                <w:bCs/>
                <w:u w:val="single"/>
              </w:rPr>
              <w:lastRenderedPageBreak/>
              <w:t xml:space="preserve">Οδηγία </w:t>
            </w:r>
            <w:r w:rsidR="00C44404" w:rsidRPr="00C44404">
              <w:rPr>
                <w:rFonts w:cstheme="minorHAnsi"/>
                <w:bCs/>
                <w:u w:val="single"/>
              </w:rPr>
              <w:t xml:space="preserve">ΟΔ78-2012-12 </w:t>
            </w:r>
            <w:r w:rsidRPr="00904D96">
              <w:rPr>
                <w:rFonts w:cstheme="minorHAnsi"/>
                <w:bCs/>
                <w:u w:val="single"/>
              </w:rPr>
              <w:t>σχετικά με την αποτροπή πρακτικών αγοραίου χρονισμού (</w:t>
            </w:r>
            <w:r w:rsidRPr="00904D96">
              <w:rPr>
                <w:rFonts w:cstheme="minorHAnsi"/>
                <w:bCs/>
                <w:u w:val="single"/>
                <w:lang w:val="en-US"/>
              </w:rPr>
              <w:t>market</w:t>
            </w:r>
            <w:r w:rsidRPr="00904D96">
              <w:rPr>
                <w:rFonts w:cstheme="minorHAnsi"/>
                <w:bCs/>
                <w:u w:val="single"/>
              </w:rPr>
              <w:t xml:space="preserve"> </w:t>
            </w:r>
            <w:r w:rsidRPr="00904D96">
              <w:rPr>
                <w:rFonts w:cstheme="minorHAnsi"/>
                <w:bCs/>
                <w:u w:val="single"/>
                <w:lang w:val="en-US"/>
              </w:rPr>
              <w:t>timing</w:t>
            </w:r>
            <w:r w:rsidRPr="00904D96">
              <w:rPr>
                <w:rFonts w:cstheme="minorHAnsi"/>
                <w:bCs/>
                <w:u w:val="single"/>
              </w:rPr>
              <w:t xml:space="preserve"> και </w:t>
            </w:r>
            <w:r w:rsidRPr="00904D96">
              <w:rPr>
                <w:rFonts w:cstheme="minorHAnsi"/>
                <w:bCs/>
                <w:u w:val="single"/>
                <w:lang w:val="en-US"/>
              </w:rPr>
              <w:t>late</w:t>
            </w:r>
            <w:r w:rsidRPr="00904D96">
              <w:rPr>
                <w:rFonts w:cstheme="minorHAnsi"/>
                <w:bCs/>
                <w:u w:val="single"/>
              </w:rPr>
              <w:t xml:space="preserve"> </w:t>
            </w:r>
            <w:r w:rsidRPr="00904D96">
              <w:rPr>
                <w:rFonts w:cstheme="minorHAnsi"/>
                <w:bCs/>
                <w:u w:val="single"/>
                <w:lang w:val="en-US"/>
              </w:rPr>
              <w:t>trading</w:t>
            </w:r>
            <w:r w:rsidRPr="00904D96">
              <w:rPr>
                <w:rFonts w:cstheme="minorHAnsi"/>
                <w:bCs/>
                <w:u w:val="single"/>
              </w:rPr>
              <w:t>), κατά τη διάθεση μεριδίων οργανισμών συλλογικών επενδύσεων σε κινητές αξίες (ΟΣΕΚΑ).</w:t>
            </w:r>
          </w:p>
          <w:p w:rsidR="007A6176" w:rsidRPr="00C44404" w:rsidRDefault="0091107F" w:rsidP="00C44404">
            <w:pPr>
              <w:jc w:val="both"/>
              <w:rPr>
                <w:rFonts w:cstheme="minorHAnsi"/>
              </w:rPr>
            </w:pPr>
            <w:r w:rsidRPr="00904D96">
              <w:rPr>
                <w:rFonts w:cstheme="minorHAnsi"/>
              </w:rPr>
              <w:t xml:space="preserve">Παράγραφος </w:t>
            </w:r>
            <w:r w:rsidR="007A6176">
              <w:rPr>
                <w:rFonts w:cstheme="minorHAnsi"/>
              </w:rPr>
              <w:t>5(1)</w:t>
            </w:r>
            <w:r w:rsidR="007A6176" w:rsidRPr="007A6176">
              <w:rPr>
                <w:rFonts w:cstheme="minorHAnsi"/>
              </w:rPr>
              <w:t xml:space="preserve">. </w:t>
            </w:r>
            <w:r w:rsidR="00FC4F24" w:rsidRPr="00904D96">
              <w:rPr>
                <w:rFonts w:cstheme="minorHAnsi"/>
              </w:rPr>
              <w:t xml:space="preserve"> Στο ενημερωτικό δελτίο του ΟΣΕΚΑ περιλαμβάνονται, πλέον των όσων αναφέρονται στο Νόμο και τα ακόλουθα:  </w:t>
            </w:r>
          </w:p>
        </w:tc>
        <w:tc>
          <w:tcPr>
            <w:tcW w:w="1134" w:type="dxa"/>
          </w:tcPr>
          <w:p w:rsidR="00FC4F24" w:rsidRPr="00904D96" w:rsidRDefault="00FC4F24" w:rsidP="00B56F5F">
            <w:pPr>
              <w:autoSpaceDE w:val="0"/>
              <w:autoSpaceDN w:val="0"/>
              <w:adjustRightInd w:val="0"/>
              <w:spacing w:after="0" w:line="240" w:lineRule="auto"/>
              <w:jc w:val="center"/>
              <w:rPr>
                <w:rFonts w:cstheme="minorHAnsi"/>
                <w:b/>
              </w:rPr>
            </w:pPr>
          </w:p>
        </w:tc>
        <w:tc>
          <w:tcPr>
            <w:tcW w:w="1559" w:type="dxa"/>
          </w:tcPr>
          <w:p w:rsidR="00FC4F24" w:rsidRPr="00904D96" w:rsidRDefault="00FC4F24" w:rsidP="00B56F5F">
            <w:pPr>
              <w:autoSpaceDE w:val="0"/>
              <w:autoSpaceDN w:val="0"/>
              <w:adjustRightInd w:val="0"/>
              <w:spacing w:after="0" w:line="240" w:lineRule="auto"/>
              <w:jc w:val="center"/>
              <w:rPr>
                <w:rFonts w:cstheme="minorHAnsi"/>
                <w:b/>
              </w:rPr>
            </w:pPr>
          </w:p>
        </w:tc>
        <w:tc>
          <w:tcPr>
            <w:tcW w:w="1559" w:type="dxa"/>
          </w:tcPr>
          <w:p w:rsidR="00FC4F24" w:rsidRPr="00904D96" w:rsidRDefault="00FC4F24" w:rsidP="00B56F5F">
            <w:pPr>
              <w:autoSpaceDE w:val="0"/>
              <w:autoSpaceDN w:val="0"/>
              <w:adjustRightInd w:val="0"/>
              <w:spacing w:after="0" w:line="240" w:lineRule="auto"/>
              <w:jc w:val="center"/>
              <w:rPr>
                <w:rFonts w:cstheme="minorHAnsi"/>
                <w:b/>
              </w:rPr>
            </w:pPr>
          </w:p>
        </w:tc>
      </w:tr>
      <w:tr w:rsidR="00C44404" w:rsidRPr="00904D96" w:rsidTr="00B56F5F">
        <w:trPr>
          <w:trHeight w:val="600"/>
        </w:trPr>
        <w:tc>
          <w:tcPr>
            <w:tcW w:w="5082" w:type="dxa"/>
          </w:tcPr>
          <w:p w:rsidR="00C44404" w:rsidRPr="00215028" w:rsidRDefault="00C44404" w:rsidP="00C44404">
            <w:pPr>
              <w:spacing w:after="0" w:line="240" w:lineRule="auto"/>
              <w:jc w:val="both"/>
              <w:rPr>
                <w:rFonts w:cstheme="minorHAnsi"/>
              </w:rPr>
            </w:pPr>
            <w:r w:rsidRPr="00904D96">
              <w:rPr>
                <w:rFonts w:cstheme="minorHAnsi"/>
              </w:rPr>
              <w:t>(α) η καταληκτική ώρα για την υποβολή αιτήσεων διάθεσης και εξαγοράς μεριδίων των ΟΣΕΚΑ,</w:t>
            </w:r>
          </w:p>
          <w:p w:rsidR="00C44404" w:rsidRPr="00C44404" w:rsidRDefault="00C44404" w:rsidP="00C44404">
            <w:pPr>
              <w:spacing w:after="0" w:line="240" w:lineRule="auto"/>
              <w:jc w:val="both"/>
              <w:rPr>
                <w:rFonts w:cstheme="minorHAnsi"/>
              </w:rPr>
            </w:pPr>
            <w:r w:rsidRPr="00904D96">
              <w:rPr>
                <w:rFonts w:cstheme="minorHAnsi"/>
              </w:rPr>
              <w:t>(β) ότι η διάθεση και η εξαγορά μεριδίων πραγματοποιείται χωρίς να είναι ακόμη γνωστή η καθαρή αξία ενεργητικού του ΟΣΕΚΑ, κατά τη στιγμή υποβολής της αντίστοιχης αίτησης,</w:t>
            </w:r>
          </w:p>
        </w:tc>
        <w:tc>
          <w:tcPr>
            <w:tcW w:w="1134" w:type="dxa"/>
          </w:tcPr>
          <w:p w:rsidR="00C44404" w:rsidRPr="00904D96" w:rsidRDefault="00C44404" w:rsidP="00B56F5F">
            <w:pPr>
              <w:autoSpaceDE w:val="0"/>
              <w:autoSpaceDN w:val="0"/>
              <w:adjustRightInd w:val="0"/>
              <w:spacing w:after="0" w:line="240" w:lineRule="auto"/>
              <w:jc w:val="center"/>
              <w:rPr>
                <w:rFonts w:cstheme="minorHAnsi"/>
                <w:b/>
              </w:rPr>
            </w:pPr>
          </w:p>
        </w:tc>
        <w:tc>
          <w:tcPr>
            <w:tcW w:w="1559" w:type="dxa"/>
          </w:tcPr>
          <w:p w:rsidR="00C44404" w:rsidRPr="00904D96" w:rsidRDefault="00C44404" w:rsidP="00B56F5F">
            <w:pPr>
              <w:autoSpaceDE w:val="0"/>
              <w:autoSpaceDN w:val="0"/>
              <w:adjustRightInd w:val="0"/>
              <w:spacing w:after="0" w:line="240" w:lineRule="auto"/>
              <w:jc w:val="center"/>
              <w:rPr>
                <w:rFonts w:cstheme="minorHAnsi"/>
                <w:b/>
              </w:rPr>
            </w:pPr>
          </w:p>
        </w:tc>
        <w:tc>
          <w:tcPr>
            <w:tcW w:w="1559" w:type="dxa"/>
          </w:tcPr>
          <w:p w:rsidR="00C44404" w:rsidRPr="00904D96" w:rsidRDefault="00C44404" w:rsidP="00B56F5F">
            <w:pPr>
              <w:autoSpaceDE w:val="0"/>
              <w:autoSpaceDN w:val="0"/>
              <w:adjustRightInd w:val="0"/>
              <w:spacing w:after="0" w:line="240" w:lineRule="auto"/>
              <w:jc w:val="center"/>
              <w:rPr>
                <w:rFonts w:cstheme="minorHAnsi"/>
                <w:b/>
              </w:rPr>
            </w:pPr>
          </w:p>
        </w:tc>
      </w:tr>
      <w:tr w:rsidR="00C44404" w:rsidRPr="00904D96" w:rsidTr="00B56F5F">
        <w:trPr>
          <w:trHeight w:val="600"/>
        </w:trPr>
        <w:tc>
          <w:tcPr>
            <w:tcW w:w="5082" w:type="dxa"/>
          </w:tcPr>
          <w:p w:rsidR="00C44404" w:rsidRPr="00C44404" w:rsidRDefault="00C44404" w:rsidP="00C44404">
            <w:pPr>
              <w:spacing w:after="0" w:line="240" w:lineRule="auto"/>
              <w:jc w:val="both"/>
              <w:rPr>
                <w:rFonts w:cstheme="minorHAnsi"/>
              </w:rPr>
            </w:pPr>
            <w:r w:rsidRPr="00904D96">
              <w:rPr>
                <w:rFonts w:cstheme="minorHAnsi"/>
              </w:rPr>
              <w:t>(γ) ότι δεν επιτρέπεται ο αγοραίος χρονισμός καθώς και ότι η Εταιρία Διαχείρισης διατηρεί το δικαίωμα να μη δεχθεί αίτηση διάθεσης ή εξαγοράς μεριδίων ΟΣΕΚΑ, εφόσον έχει βάσιμες υπόνοιες ότι αυτή εγγράφεται στο πλαίσιο τέτοιας πρακτικής, καθώς και να λάβει κάθε ενδεδειγμένο μέτρο, για την προστασία των λοιπών μεριδιούχων του ΟΣΕΚΑ,</w:t>
            </w:r>
          </w:p>
        </w:tc>
        <w:tc>
          <w:tcPr>
            <w:tcW w:w="1134" w:type="dxa"/>
          </w:tcPr>
          <w:p w:rsidR="00C44404" w:rsidRPr="00904D96" w:rsidRDefault="00C44404" w:rsidP="00B56F5F">
            <w:pPr>
              <w:autoSpaceDE w:val="0"/>
              <w:autoSpaceDN w:val="0"/>
              <w:adjustRightInd w:val="0"/>
              <w:spacing w:after="0" w:line="240" w:lineRule="auto"/>
              <w:jc w:val="center"/>
              <w:rPr>
                <w:rFonts w:cstheme="minorHAnsi"/>
                <w:b/>
              </w:rPr>
            </w:pPr>
          </w:p>
        </w:tc>
        <w:tc>
          <w:tcPr>
            <w:tcW w:w="1559" w:type="dxa"/>
          </w:tcPr>
          <w:p w:rsidR="00C44404" w:rsidRPr="00904D96" w:rsidRDefault="00C44404" w:rsidP="00B56F5F">
            <w:pPr>
              <w:autoSpaceDE w:val="0"/>
              <w:autoSpaceDN w:val="0"/>
              <w:adjustRightInd w:val="0"/>
              <w:spacing w:after="0" w:line="240" w:lineRule="auto"/>
              <w:jc w:val="center"/>
              <w:rPr>
                <w:rFonts w:cstheme="minorHAnsi"/>
                <w:b/>
              </w:rPr>
            </w:pPr>
          </w:p>
        </w:tc>
        <w:tc>
          <w:tcPr>
            <w:tcW w:w="1559" w:type="dxa"/>
          </w:tcPr>
          <w:p w:rsidR="00C44404" w:rsidRPr="00904D96" w:rsidRDefault="00C44404" w:rsidP="00B56F5F">
            <w:pPr>
              <w:autoSpaceDE w:val="0"/>
              <w:autoSpaceDN w:val="0"/>
              <w:adjustRightInd w:val="0"/>
              <w:spacing w:after="0" w:line="240" w:lineRule="auto"/>
              <w:jc w:val="center"/>
              <w:rPr>
                <w:rFonts w:cstheme="minorHAnsi"/>
                <w:b/>
              </w:rPr>
            </w:pPr>
          </w:p>
        </w:tc>
      </w:tr>
      <w:tr w:rsidR="00C44404" w:rsidRPr="00904D96" w:rsidTr="00B56F5F">
        <w:trPr>
          <w:trHeight w:val="600"/>
        </w:trPr>
        <w:tc>
          <w:tcPr>
            <w:tcW w:w="5082" w:type="dxa"/>
          </w:tcPr>
          <w:p w:rsidR="00C44404" w:rsidRPr="00C44404" w:rsidRDefault="00C44404" w:rsidP="00C44404">
            <w:pPr>
              <w:spacing w:after="0" w:line="240" w:lineRule="auto"/>
              <w:jc w:val="both"/>
              <w:rPr>
                <w:rFonts w:cstheme="minorHAnsi"/>
              </w:rPr>
            </w:pPr>
            <w:r w:rsidRPr="00904D96">
              <w:rPr>
                <w:rFonts w:cstheme="minorHAnsi"/>
              </w:rPr>
              <w:t>(δ) ο αναμενόμενος εύλογος χρόνος ως προς τη συχνότητα των συναλλαγών σε μερίδια αυτού του ΟΣΕΚΑ, ο οποίος λειτουργεί ως κριτήριο για τον εντοπισμό πρακτικών αγοραίου χρονισμού. Η Εταιρία Διαχείρισης για τον καθορισμό του εύλογου αυτού χρόνου, λαμβάνει υπόψη την επενδυτική πολιτική του συγκεκριμένου ΟΣΕΚΑ.</w:t>
            </w:r>
          </w:p>
        </w:tc>
        <w:tc>
          <w:tcPr>
            <w:tcW w:w="1134" w:type="dxa"/>
          </w:tcPr>
          <w:p w:rsidR="00C44404" w:rsidRPr="00904D96" w:rsidRDefault="00C44404" w:rsidP="00B56F5F">
            <w:pPr>
              <w:autoSpaceDE w:val="0"/>
              <w:autoSpaceDN w:val="0"/>
              <w:adjustRightInd w:val="0"/>
              <w:spacing w:after="0" w:line="240" w:lineRule="auto"/>
              <w:jc w:val="center"/>
              <w:rPr>
                <w:rFonts w:cstheme="minorHAnsi"/>
                <w:b/>
              </w:rPr>
            </w:pPr>
          </w:p>
        </w:tc>
        <w:tc>
          <w:tcPr>
            <w:tcW w:w="1559" w:type="dxa"/>
          </w:tcPr>
          <w:p w:rsidR="00C44404" w:rsidRPr="00904D96" w:rsidRDefault="00C44404" w:rsidP="00B56F5F">
            <w:pPr>
              <w:autoSpaceDE w:val="0"/>
              <w:autoSpaceDN w:val="0"/>
              <w:adjustRightInd w:val="0"/>
              <w:spacing w:after="0" w:line="240" w:lineRule="auto"/>
              <w:jc w:val="center"/>
              <w:rPr>
                <w:rFonts w:cstheme="minorHAnsi"/>
                <w:b/>
              </w:rPr>
            </w:pPr>
          </w:p>
        </w:tc>
        <w:tc>
          <w:tcPr>
            <w:tcW w:w="1559" w:type="dxa"/>
          </w:tcPr>
          <w:p w:rsidR="00C44404" w:rsidRPr="00904D96" w:rsidRDefault="00C44404" w:rsidP="00B56F5F">
            <w:pPr>
              <w:autoSpaceDE w:val="0"/>
              <w:autoSpaceDN w:val="0"/>
              <w:adjustRightInd w:val="0"/>
              <w:spacing w:after="0" w:line="240" w:lineRule="auto"/>
              <w:jc w:val="center"/>
              <w:rPr>
                <w:rFonts w:cstheme="minorHAnsi"/>
                <w:b/>
              </w:rPr>
            </w:pPr>
          </w:p>
        </w:tc>
      </w:tr>
      <w:tr w:rsidR="00C44404" w:rsidRPr="00904D96" w:rsidTr="00B56F5F">
        <w:trPr>
          <w:trHeight w:val="600"/>
        </w:trPr>
        <w:tc>
          <w:tcPr>
            <w:tcW w:w="5082" w:type="dxa"/>
          </w:tcPr>
          <w:p w:rsidR="00C44404" w:rsidRPr="00C44404" w:rsidRDefault="00C44404" w:rsidP="00C44404">
            <w:pPr>
              <w:spacing w:after="0" w:line="240" w:lineRule="auto"/>
              <w:jc w:val="both"/>
              <w:rPr>
                <w:rFonts w:cstheme="minorHAnsi"/>
              </w:rPr>
            </w:pPr>
            <w:r w:rsidRPr="00904D96">
              <w:rPr>
                <w:rFonts w:cstheme="minorHAnsi"/>
              </w:rPr>
              <w:t>(ε) οι κίνδυνοι που ενδέχεται να διατρέξουν οι επενδυτές από τη χρήση πρακτικών εκπρόθεσμης συναλλαγής και αγοραίου χρονισμού και</w:t>
            </w:r>
          </w:p>
        </w:tc>
        <w:tc>
          <w:tcPr>
            <w:tcW w:w="1134" w:type="dxa"/>
          </w:tcPr>
          <w:p w:rsidR="00C44404" w:rsidRPr="00904D96" w:rsidRDefault="00C44404" w:rsidP="00B56F5F">
            <w:pPr>
              <w:autoSpaceDE w:val="0"/>
              <w:autoSpaceDN w:val="0"/>
              <w:adjustRightInd w:val="0"/>
              <w:spacing w:after="0" w:line="240" w:lineRule="auto"/>
              <w:jc w:val="center"/>
              <w:rPr>
                <w:rFonts w:cstheme="minorHAnsi"/>
                <w:b/>
              </w:rPr>
            </w:pPr>
          </w:p>
        </w:tc>
        <w:tc>
          <w:tcPr>
            <w:tcW w:w="1559" w:type="dxa"/>
          </w:tcPr>
          <w:p w:rsidR="00C44404" w:rsidRPr="00904D96" w:rsidRDefault="00C44404" w:rsidP="00B56F5F">
            <w:pPr>
              <w:autoSpaceDE w:val="0"/>
              <w:autoSpaceDN w:val="0"/>
              <w:adjustRightInd w:val="0"/>
              <w:spacing w:after="0" w:line="240" w:lineRule="auto"/>
              <w:jc w:val="center"/>
              <w:rPr>
                <w:rFonts w:cstheme="minorHAnsi"/>
                <w:b/>
              </w:rPr>
            </w:pPr>
          </w:p>
        </w:tc>
        <w:tc>
          <w:tcPr>
            <w:tcW w:w="1559" w:type="dxa"/>
          </w:tcPr>
          <w:p w:rsidR="00C44404" w:rsidRPr="00904D96" w:rsidRDefault="00C44404" w:rsidP="00B56F5F">
            <w:pPr>
              <w:autoSpaceDE w:val="0"/>
              <w:autoSpaceDN w:val="0"/>
              <w:adjustRightInd w:val="0"/>
              <w:spacing w:after="0" w:line="240" w:lineRule="auto"/>
              <w:jc w:val="center"/>
              <w:rPr>
                <w:rFonts w:cstheme="minorHAnsi"/>
                <w:b/>
              </w:rPr>
            </w:pPr>
          </w:p>
        </w:tc>
      </w:tr>
      <w:tr w:rsidR="00C44404" w:rsidRPr="00904D96" w:rsidTr="00B56F5F">
        <w:trPr>
          <w:trHeight w:val="600"/>
        </w:trPr>
        <w:tc>
          <w:tcPr>
            <w:tcW w:w="5082" w:type="dxa"/>
          </w:tcPr>
          <w:p w:rsidR="00C44404" w:rsidRPr="00C44404" w:rsidRDefault="00C44404" w:rsidP="00C44404">
            <w:pPr>
              <w:spacing w:after="0" w:line="240" w:lineRule="auto"/>
              <w:jc w:val="both"/>
              <w:rPr>
                <w:rFonts w:cstheme="minorHAnsi"/>
              </w:rPr>
            </w:pPr>
            <w:r w:rsidRPr="00904D96">
              <w:rPr>
                <w:rFonts w:cstheme="minorHAnsi"/>
              </w:rPr>
              <w:t>(στ) ότι η Εταιρία Διαχείρισης και τα πρόσωπα που συμμετέχουν στη διάθεση και εξαγορά μεριδίων των ΟΣΕΚΑ που αυτή διαχειρίζεται, εφαρμόζουν διαδικασίες κατάλληλες για την αποτροπή των πρακτικών εκπρόθεσμης συναλλαγής και αγοραίου χρονισμού.</w:t>
            </w:r>
          </w:p>
        </w:tc>
        <w:tc>
          <w:tcPr>
            <w:tcW w:w="1134" w:type="dxa"/>
          </w:tcPr>
          <w:p w:rsidR="00C44404" w:rsidRPr="00904D96" w:rsidRDefault="00C44404" w:rsidP="00B56F5F">
            <w:pPr>
              <w:autoSpaceDE w:val="0"/>
              <w:autoSpaceDN w:val="0"/>
              <w:adjustRightInd w:val="0"/>
              <w:spacing w:after="0" w:line="240" w:lineRule="auto"/>
              <w:jc w:val="center"/>
              <w:rPr>
                <w:rFonts w:cstheme="minorHAnsi"/>
                <w:b/>
              </w:rPr>
            </w:pPr>
          </w:p>
        </w:tc>
        <w:tc>
          <w:tcPr>
            <w:tcW w:w="1559" w:type="dxa"/>
          </w:tcPr>
          <w:p w:rsidR="00C44404" w:rsidRPr="00904D96" w:rsidRDefault="00C44404" w:rsidP="00B56F5F">
            <w:pPr>
              <w:autoSpaceDE w:val="0"/>
              <w:autoSpaceDN w:val="0"/>
              <w:adjustRightInd w:val="0"/>
              <w:spacing w:after="0" w:line="240" w:lineRule="auto"/>
              <w:jc w:val="center"/>
              <w:rPr>
                <w:rFonts w:cstheme="minorHAnsi"/>
                <w:b/>
              </w:rPr>
            </w:pPr>
          </w:p>
        </w:tc>
        <w:tc>
          <w:tcPr>
            <w:tcW w:w="1559" w:type="dxa"/>
          </w:tcPr>
          <w:p w:rsidR="00C44404" w:rsidRPr="00904D96" w:rsidRDefault="00C44404" w:rsidP="00B56F5F">
            <w:pPr>
              <w:autoSpaceDE w:val="0"/>
              <w:autoSpaceDN w:val="0"/>
              <w:adjustRightInd w:val="0"/>
              <w:spacing w:after="0" w:line="240" w:lineRule="auto"/>
              <w:jc w:val="center"/>
              <w:rPr>
                <w:rFonts w:cstheme="minorHAnsi"/>
                <w:b/>
              </w:rPr>
            </w:pPr>
          </w:p>
        </w:tc>
      </w:tr>
      <w:tr w:rsidR="006E07C2" w:rsidRPr="00904D96" w:rsidTr="00A24FE4">
        <w:trPr>
          <w:trHeight w:val="416"/>
        </w:trPr>
        <w:tc>
          <w:tcPr>
            <w:tcW w:w="5082" w:type="dxa"/>
          </w:tcPr>
          <w:p w:rsidR="006E07C2" w:rsidRPr="00904D96" w:rsidRDefault="006E07C2" w:rsidP="00B56F5F">
            <w:pPr>
              <w:autoSpaceDE w:val="0"/>
              <w:autoSpaceDN w:val="0"/>
              <w:adjustRightInd w:val="0"/>
              <w:jc w:val="both"/>
              <w:rPr>
                <w:rFonts w:cstheme="minorHAnsi"/>
                <w:bCs/>
                <w:u w:val="single"/>
              </w:rPr>
            </w:pPr>
            <w:r w:rsidRPr="007501FC">
              <w:rPr>
                <w:rFonts w:cstheme="minorHAnsi"/>
                <w:bCs/>
                <w:u w:val="single"/>
              </w:rPr>
              <w:t xml:space="preserve">Οδηγία </w:t>
            </w:r>
            <w:r w:rsidRPr="007501FC">
              <w:rPr>
                <w:rFonts w:ascii="Arial" w:hAnsi="Arial" w:cs="Arial"/>
                <w:bCs/>
                <w:sz w:val="20"/>
                <w:szCs w:val="20"/>
                <w:u w:val="single"/>
              </w:rPr>
              <w:t xml:space="preserve">ΟΔ78-2012-14 </w:t>
            </w:r>
            <w:r w:rsidRPr="007501FC">
              <w:rPr>
                <w:rFonts w:cstheme="minorHAnsi"/>
                <w:bCs/>
                <w:u w:val="single"/>
              </w:rPr>
              <w:t>σχετικά με</w:t>
            </w:r>
            <w:r w:rsidRPr="00904D96">
              <w:rPr>
                <w:rFonts w:cstheme="minorHAnsi"/>
                <w:bCs/>
                <w:u w:val="single"/>
              </w:rPr>
              <w:t xml:space="preserve"> τους όρους με τους οποίους διενεργούνται συναλλαγές δανεισμού τίτλων, πώλησης με δικαίωμα ή υποχρέωση επαναγοράς και αντ</w:t>
            </w:r>
            <w:r>
              <w:rPr>
                <w:rFonts w:cstheme="minorHAnsi"/>
                <w:bCs/>
                <w:u w:val="single"/>
              </w:rPr>
              <w:t>ίστροφες συμβάσεις επαναγοράς /</w:t>
            </w:r>
            <w:proofErr w:type="spellStart"/>
            <w:r w:rsidRPr="00904D96">
              <w:rPr>
                <w:rFonts w:cstheme="minorHAnsi"/>
                <w:bCs/>
                <w:u w:val="single"/>
              </w:rPr>
              <w:t>επαναπώλησης</w:t>
            </w:r>
            <w:proofErr w:type="spellEnd"/>
            <w:r w:rsidRPr="00904D96">
              <w:rPr>
                <w:rFonts w:cstheme="minorHAnsi"/>
                <w:bCs/>
                <w:u w:val="single"/>
              </w:rPr>
              <w:t xml:space="preserve">, ως μέσα και τεχνικές με αντικείμενο κινητές αξίες ή μέσα χρηματαγοράς, για την αποτελεσματική διαχείριση του χαρτοφυλακίου </w:t>
            </w:r>
            <w:r w:rsidRPr="00904D96">
              <w:rPr>
                <w:rFonts w:cstheme="minorHAnsi"/>
                <w:bCs/>
                <w:u w:val="single"/>
              </w:rPr>
              <w:lastRenderedPageBreak/>
              <w:t>ΟΣΕΚΑ</w:t>
            </w:r>
          </w:p>
        </w:tc>
        <w:tc>
          <w:tcPr>
            <w:tcW w:w="1134" w:type="dxa"/>
          </w:tcPr>
          <w:p w:rsidR="006E07C2" w:rsidRPr="00904D96" w:rsidRDefault="006E07C2" w:rsidP="00B56F5F">
            <w:pPr>
              <w:autoSpaceDE w:val="0"/>
              <w:autoSpaceDN w:val="0"/>
              <w:adjustRightInd w:val="0"/>
              <w:spacing w:after="0" w:line="240" w:lineRule="auto"/>
              <w:jc w:val="center"/>
              <w:rPr>
                <w:rFonts w:cstheme="minorHAnsi"/>
                <w:b/>
              </w:rPr>
            </w:pPr>
          </w:p>
        </w:tc>
        <w:tc>
          <w:tcPr>
            <w:tcW w:w="1559" w:type="dxa"/>
          </w:tcPr>
          <w:p w:rsidR="006E07C2" w:rsidRPr="00904D96" w:rsidRDefault="006E07C2" w:rsidP="00B56F5F">
            <w:pPr>
              <w:autoSpaceDE w:val="0"/>
              <w:autoSpaceDN w:val="0"/>
              <w:adjustRightInd w:val="0"/>
              <w:spacing w:after="0" w:line="240" w:lineRule="auto"/>
              <w:jc w:val="center"/>
              <w:rPr>
                <w:rFonts w:cstheme="minorHAnsi"/>
                <w:b/>
              </w:rPr>
            </w:pPr>
          </w:p>
        </w:tc>
        <w:tc>
          <w:tcPr>
            <w:tcW w:w="1559" w:type="dxa"/>
          </w:tcPr>
          <w:p w:rsidR="006E07C2" w:rsidRPr="00904D96" w:rsidRDefault="006E07C2" w:rsidP="00B56F5F">
            <w:pPr>
              <w:autoSpaceDE w:val="0"/>
              <w:autoSpaceDN w:val="0"/>
              <w:adjustRightInd w:val="0"/>
              <w:spacing w:after="0" w:line="240" w:lineRule="auto"/>
              <w:jc w:val="center"/>
              <w:rPr>
                <w:rFonts w:cstheme="minorHAnsi"/>
                <w:b/>
              </w:rPr>
            </w:pPr>
          </w:p>
        </w:tc>
      </w:tr>
      <w:tr w:rsidR="006E07C2" w:rsidRPr="00904D96" w:rsidTr="00B56F5F">
        <w:trPr>
          <w:trHeight w:val="600"/>
        </w:trPr>
        <w:tc>
          <w:tcPr>
            <w:tcW w:w="5082" w:type="dxa"/>
          </w:tcPr>
          <w:p w:rsidR="006E07C2" w:rsidRPr="00904D96" w:rsidRDefault="006E07C2" w:rsidP="00B56F5F">
            <w:pPr>
              <w:autoSpaceDE w:val="0"/>
              <w:autoSpaceDN w:val="0"/>
              <w:adjustRightInd w:val="0"/>
              <w:jc w:val="both"/>
              <w:rPr>
                <w:rFonts w:cstheme="minorHAnsi"/>
                <w:bCs/>
                <w:u w:val="single"/>
              </w:rPr>
            </w:pPr>
            <w:r w:rsidRPr="00904D96">
              <w:rPr>
                <w:rFonts w:cstheme="minorHAnsi"/>
              </w:rPr>
              <w:lastRenderedPageBreak/>
              <w:t>Παράγραφος 6(1). Εφόσον η Εταιρία Διαχείρισης προτίθεται να προβεί στη διενέργεια συναλλαγών ως τεχνικές ή μέσα για την αποτελεσματική διαχείριση του χαρτοφυλακίου του ΟΣΕΚΑ, το ενημερωτικό δελτίο του τελευταίου περιέχει ειδική μνεία για αυτή τη δυνατότητα. Το ενημερωτικό δελτίο αναφέρει τις μορφές των σχετικών συναλλαγών, εκθέτοντας τους κατ’ ιδίαν στόχους που εξυπηρετούν, καθώς και τους όρους και τους περιορισμούς που ισχύουν για αυτές.</w:t>
            </w:r>
          </w:p>
        </w:tc>
        <w:tc>
          <w:tcPr>
            <w:tcW w:w="1134" w:type="dxa"/>
          </w:tcPr>
          <w:p w:rsidR="006E07C2" w:rsidRPr="00904D96" w:rsidRDefault="006E07C2" w:rsidP="00B56F5F">
            <w:pPr>
              <w:autoSpaceDE w:val="0"/>
              <w:autoSpaceDN w:val="0"/>
              <w:adjustRightInd w:val="0"/>
              <w:spacing w:after="0" w:line="240" w:lineRule="auto"/>
              <w:jc w:val="center"/>
              <w:rPr>
                <w:rFonts w:cstheme="minorHAnsi"/>
                <w:b/>
              </w:rPr>
            </w:pPr>
          </w:p>
        </w:tc>
        <w:tc>
          <w:tcPr>
            <w:tcW w:w="1559" w:type="dxa"/>
          </w:tcPr>
          <w:p w:rsidR="006E07C2" w:rsidRPr="00904D96" w:rsidRDefault="006E07C2" w:rsidP="00B56F5F">
            <w:pPr>
              <w:autoSpaceDE w:val="0"/>
              <w:autoSpaceDN w:val="0"/>
              <w:adjustRightInd w:val="0"/>
              <w:spacing w:after="0" w:line="240" w:lineRule="auto"/>
              <w:jc w:val="center"/>
              <w:rPr>
                <w:rFonts w:cstheme="minorHAnsi"/>
                <w:b/>
              </w:rPr>
            </w:pPr>
          </w:p>
        </w:tc>
        <w:tc>
          <w:tcPr>
            <w:tcW w:w="1559" w:type="dxa"/>
          </w:tcPr>
          <w:p w:rsidR="006E07C2" w:rsidRPr="00904D96" w:rsidRDefault="006E07C2" w:rsidP="00B56F5F">
            <w:pPr>
              <w:autoSpaceDE w:val="0"/>
              <w:autoSpaceDN w:val="0"/>
              <w:adjustRightInd w:val="0"/>
              <w:spacing w:after="0" w:line="240" w:lineRule="auto"/>
              <w:jc w:val="center"/>
              <w:rPr>
                <w:rFonts w:cstheme="minorHAnsi"/>
                <w:b/>
              </w:rPr>
            </w:pPr>
          </w:p>
        </w:tc>
      </w:tr>
      <w:tr w:rsidR="006E07C2" w:rsidRPr="00904D96" w:rsidTr="00B56F5F">
        <w:trPr>
          <w:trHeight w:val="600"/>
        </w:trPr>
        <w:tc>
          <w:tcPr>
            <w:tcW w:w="5082" w:type="dxa"/>
          </w:tcPr>
          <w:p w:rsidR="006E07C2" w:rsidRPr="00904D96" w:rsidRDefault="006E07C2" w:rsidP="00B56F5F">
            <w:pPr>
              <w:autoSpaceDE w:val="0"/>
              <w:autoSpaceDN w:val="0"/>
              <w:adjustRightInd w:val="0"/>
              <w:jc w:val="both"/>
              <w:rPr>
                <w:rFonts w:cstheme="minorHAnsi"/>
                <w:bCs/>
                <w:u w:val="single"/>
              </w:rPr>
            </w:pPr>
            <w:r w:rsidRPr="00904D96">
              <w:rPr>
                <w:rFonts w:cstheme="minorHAnsi"/>
              </w:rPr>
              <w:t xml:space="preserve">Παράγραφος 6(2). Σε περίπτωση κατά την οποία η Εταιρία Διαχείρισης προτίθεται να </w:t>
            </w:r>
            <w:proofErr w:type="spellStart"/>
            <w:r w:rsidRPr="00904D96">
              <w:rPr>
                <w:rFonts w:cstheme="minorHAnsi"/>
              </w:rPr>
              <w:t>επανεπενδύσει</w:t>
            </w:r>
            <w:proofErr w:type="spellEnd"/>
            <w:r w:rsidRPr="00904D96">
              <w:rPr>
                <w:rFonts w:cstheme="minorHAnsi"/>
              </w:rPr>
              <w:t>, για λογαριασμό ΟΣΕΚΑ, μετρητά που έχει λάβει ως ασφάλεια για λογαριασμό του, ως εξασφάλιση από τη διενέργεια συναλλαγής ως τεχνική ή μέσο για την αποτελεσματική διαχείρισή του, το ενημερωτικό δελτίο του ΟΣΕΚΑ εξειδικεύει τους όρους και τους περιορισμούς που ισχύουν για τέτοια επανεπένδυση.</w:t>
            </w:r>
          </w:p>
        </w:tc>
        <w:tc>
          <w:tcPr>
            <w:tcW w:w="1134" w:type="dxa"/>
          </w:tcPr>
          <w:p w:rsidR="006E07C2" w:rsidRPr="00904D96" w:rsidRDefault="006E07C2" w:rsidP="00B56F5F">
            <w:pPr>
              <w:autoSpaceDE w:val="0"/>
              <w:autoSpaceDN w:val="0"/>
              <w:adjustRightInd w:val="0"/>
              <w:spacing w:after="0" w:line="240" w:lineRule="auto"/>
              <w:jc w:val="center"/>
              <w:rPr>
                <w:rFonts w:cstheme="minorHAnsi"/>
                <w:b/>
              </w:rPr>
            </w:pPr>
          </w:p>
        </w:tc>
        <w:tc>
          <w:tcPr>
            <w:tcW w:w="1559" w:type="dxa"/>
          </w:tcPr>
          <w:p w:rsidR="006E07C2" w:rsidRPr="00904D96" w:rsidRDefault="006E07C2" w:rsidP="00B56F5F">
            <w:pPr>
              <w:autoSpaceDE w:val="0"/>
              <w:autoSpaceDN w:val="0"/>
              <w:adjustRightInd w:val="0"/>
              <w:spacing w:after="0" w:line="240" w:lineRule="auto"/>
              <w:jc w:val="center"/>
              <w:rPr>
                <w:rFonts w:cstheme="minorHAnsi"/>
                <w:b/>
              </w:rPr>
            </w:pPr>
          </w:p>
        </w:tc>
        <w:tc>
          <w:tcPr>
            <w:tcW w:w="1559" w:type="dxa"/>
          </w:tcPr>
          <w:p w:rsidR="006E07C2" w:rsidRPr="00904D96" w:rsidRDefault="006E07C2" w:rsidP="00B56F5F">
            <w:pPr>
              <w:autoSpaceDE w:val="0"/>
              <w:autoSpaceDN w:val="0"/>
              <w:adjustRightInd w:val="0"/>
              <w:spacing w:after="0" w:line="240" w:lineRule="auto"/>
              <w:jc w:val="center"/>
              <w:rPr>
                <w:rFonts w:cstheme="minorHAnsi"/>
                <w:b/>
              </w:rPr>
            </w:pPr>
          </w:p>
        </w:tc>
      </w:tr>
      <w:tr w:rsidR="006E07C2" w:rsidRPr="00904D96" w:rsidTr="00B56F5F">
        <w:trPr>
          <w:trHeight w:val="600"/>
        </w:trPr>
        <w:tc>
          <w:tcPr>
            <w:tcW w:w="5082" w:type="dxa"/>
          </w:tcPr>
          <w:p w:rsidR="006E07C2" w:rsidRPr="00904D96" w:rsidRDefault="006E07C2" w:rsidP="00B56F5F">
            <w:pPr>
              <w:autoSpaceDE w:val="0"/>
              <w:autoSpaceDN w:val="0"/>
              <w:adjustRightInd w:val="0"/>
              <w:jc w:val="both"/>
              <w:rPr>
                <w:rFonts w:cstheme="minorHAnsi"/>
                <w:bCs/>
                <w:u w:val="single"/>
              </w:rPr>
            </w:pPr>
            <w:r w:rsidRPr="00904D96">
              <w:rPr>
                <w:rFonts w:cstheme="minorHAnsi"/>
              </w:rPr>
              <w:t xml:space="preserve">Παράγραφος 6(3). Το ενημερωτικό δελτίο του ΟΣΕΚΑ αναφέρει και τους κινδύνους που ενδέχεται να ανακύψουν από τις συναλλαγές της υποπαραγράφου (1) και την επανεπένδυση της υποπαραγράφου (2).     </w:t>
            </w:r>
          </w:p>
        </w:tc>
        <w:tc>
          <w:tcPr>
            <w:tcW w:w="1134" w:type="dxa"/>
          </w:tcPr>
          <w:p w:rsidR="006E07C2" w:rsidRPr="00904D96" w:rsidRDefault="006E07C2" w:rsidP="00B56F5F">
            <w:pPr>
              <w:autoSpaceDE w:val="0"/>
              <w:autoSpaceDN w:val="0"/>
              <w:adjustRightInd w:val="0"/>
              <w:spacing w:after="0" w:line="240" w:lineRule="auto"/>
              <w:jc w:val="center"/>
              <w:rPr>
                <w:rFonts w:cstheme="minorHAnsi"/>
                <w:b/>
              </w:rPr>
            </w:pPr>
          </w:p>
        </w:tc>
        <w:tc>
          <w:tcPr>
            <w:tcW w:w="1559" w:type="dxa"/>
          </w:tcPr>
          <w:p w:rsidR="006E07C2" w:rsidRPr="00904D96" w:rsidRDefault="006E07C2" w:rsidP="00B56F5F">
            <w:pPr>
              <w:autoSpaceDE w:val="0"/>
              <w:autoSpaceDN w:val="0"/>
              <w:adjustRightInd w:val="0"/>
              <w:spacing w:after="0" w:line="240" w:lineRule="auto"/>
              <w:jc w:val="center"/>
              <w:rPr>
                <w:rFonts w:cstheme="minorHAnsi"/>
                <w:b/>
              </w:rPr>
            </w:pPr>
          </w:p>
        </w:tc>
        <w:tc>
          <w:tcPr>
            <w:tcW w:w="1559" w:type="dxa"/>
          </w:tcPr>
          <w:p w:rsidR="006E07C2" w:rsidRPr="00904D96" w:rsidRDefault="006E07C2" w:rsidP="00B56F5F">
            <w:pPr>
              <w:autoSpaceDE w:val="0"/>
              <w:autoSpaceDN w:val="0"/>
              <w:adjustRightInd w:val="0"/>
              <w:spacing w:after="0" w:line="240" w:lineRule="auto"/>
              <w:jc w:val="center"/>
              <w:rPr>
                <w:rFonts w:cstheme="minorHAnsi"/>
                <w:b/>
              </w:rPr>
            </w:pPr>
          </w:p>
        </w:tc>
      </w:tr>
      <w:tr w:rsidR="00FC4F24" w:rsidRPr="00904D96" w:rsidTr="00B56F5F">
        <w:trPr>
          <w:trHeight w:val="600"/>
        </w:trPr>
        <w:tc>
          <w:tcPr>
            <w:tcW w:w="5082" w:type="dxa"/>
          </w:tcPr>
          <w:p w:rsidR="00FC4F24" w:rsidRPr="00904D96" w:rsidRDefault="00FC4F24" w:rsidP="00B56F5F">
            <w:pPr>
              <w:autoSpaceDE w:val="0"/>
              <w:autoSpaceDN w:val="0"/>
              <w:adjustRightInd w:val="0"/>
              <w:jc w:val="both"/>
              <w:rPr>
                <w:rFonts w:cstheme="minorHAnsi"/>
                <w:u w:val="single"/>
              </w:rPr>
            </w:pPr>
            <w:r w:rsidRPr="00904D96">
              <w:rPr>
                <w:rFonts w:cstheme="minorHAnsi"/>
                <w:bCs/>
                <w:u w:val="single"/>
              </w:rPr>
              <w:t xml:space="preserve">Οδηγία </w:t>
            </w:r>
            <w:r w:rsidR="009C4514" w:rsidRPr="009C4514">
              <w:rPr>
                <w:rFonts w:cstheme="minorHAnsi"/>
                <w:bCs/>
                <w:u w:val="single"/>
              </w:rPr>
              <w:t xml:space="preserve">ΟΔ78-2012-18 </w:t>
            </w:r>
            <w:r w:rsidRPr="00904D96">
              <w:rPr>
                <w:rFonts w:cstheme="minorHAnsi"/>
                <w:bCs/>
                <w:u w:val="single"/>
              </w:rPr>
              <w:t>σχετικά με τους ΟΣΕΚΑ εγγυημένου κεφαλαίου ή εγγυημένης απόδοσης ή τους ΟΣΕΚΑ με προστασία του επενδυόμενου κεφαλαίου.</w:t>
            </w:r>
          </w:p>
          <w:p w:rsidR="007A6176" w:rsidRPr="00573106" w:rsidRDefault="0091107F" w:rsidP="00B56F5F">
            <w:pPr>
              <w:jc w:val="both"/>
              <w:rPr>
                <w:rFonts w:cstheme="minorHAnsi"/>
              </w:rPr>
            </w:pPr>
            <w:r w:rsidRPr="00904D96">
              <w:rPr>
                <w:rFonts w:cstheme="minorHAnsi"/>
              </w:rPr>
              <w:t xml:space="preserve">Παράγραφος </w:t>
            </w:r>
            <w:r w:rsidR="009E62C3" w:rsidRPr="00904D96">
              <w:rPr>
                <w:rFonts w:cstheme="minorHAnsi"/>
              </w:rPr>
              <w:t>9</w:t>
            </w:r>
            <w:r w:rsidR="00FC4F24" w:rsidRPr="00904D96">
              <w:rPr>
                <w:rFonts w:cstheme="minorHAnsi"/>
              </w:rPr>
              <w:t>(2)</w:t>
            </w:r>
            <w:r w:rsidRPr="00904D96">
              <w:rPr>
                <w:rFonts w:cstheme="minorHAnsi"/>
              </w:rPr>
              <w:t>.</w:t>
            </w:r>
            <w:r w:rsidR="00FC4F24" w:rsidRPr="00904D96">
              <w:rPr>
                <w:rFonts w:cstheme="minorHAnsi"/>
              </w:rPr>
              <w:t xml:space="preserve"> Το ενημερωτικό δελτίο του ΟΣΕΚΑ εγγυημένου κεφαλαίου ή εγγυημένης απόδοσης, επιπλέον των στοιχείων που μνημονεύονται στο άρθρο 56 του Νόμου σε συνδυασμό με τον Τύπο Ι του Παραρτήματος του Νόμου, περιέχει, τουλάχιστον:</w:t>
            </w:r>
          </w:p>
          <w:p w:rsidR="007A6176" w:rsidRPr="00C17D05" w:rsidRDefault="007A6176" w:rsidP="007A6176">
            <w:pPr>
              <w:spacing w:after="0" w:line="240" w:lineRule="auto"/>
              <w:jc w:val="both"/>
              <w:rPr>
                <w:rFonts w:cstheme="minorHAnsi"/>
              </w:rPr>
            </w:pPr>
            <w:r w:rsidRPr="00904D96">
              <w:rPr>
                <w:rFonts w:cstheme="minorHAnsi"/>
              </w:rPr>
              <w:t>(α) εξειδίκευση των στοιχείων που περιέχονται στον κανονισμό του ΟΣΕΚΑ, σύμφωνα με την υποπαράγραφο (1), με αναφορά παραδειγμάτων ή υποθέσεων, που θα βοηθούν τον επενδυτή να αντιληφθεί επαρκώς τη λειτουργία της εγγύησης,</w:t>
            </w:r>
          </w:p>
          <w:p w:rsidR="00215028" w:rsidRPr="00C17D05" w:rsidRDefault="00215028" w:rsidP="007A6176">
            <w:pPr>
              <w:spacing w:after="0" w:line="240" w:lineRule="auto"/>
              <w:jc w:val="both"/>
              <w:rPr>
                <w:rFonts w:cstheme="minorHAnsi"/>
              </w:rPr>
            </w:pPr>
          </w:p>
          <w:p w:rsidR="007A6176" w:rsidRPr="00C17D05" w:rsidRDefault="007A6176" w:rsidP="007A6176">
            <w:pPr>
              <w:spacing w:after="0" w:line="240" w:lineRule="auto"/>
              <w:jc w:val="both"/>
              <w:rPr>
                <w:rFonts w:cstheme="minorHAnsi"/>
              </w:rPr>
            </w:pPr>
            <w:r w:rsidRPr="00904D96">
              <w:rPr>
                <w:rFonts w:cstheme="minorHAnsi"/>
              </w:rPr>
              <w:t>(β) κατά πόσο το ποσό που θα αποδίδεται στο μεριδιούχο, ως εγγυημένο, θα περιλαμβάνει ή όχι προμήθειες διάθεσης, εξαγοράς ή εξόφλησης, καθώς και διαχείρισης, ή τυχόν έξοδα,</w:t>
            </w:r>
          </w:p>
          <w:p w:rsidR="00215028" w:rsidRPr="00C17D05" w:rsidRDefault="00215028" w:rsidP="007A6176">
            <w:pPr>
              <w:spacing w:after="0" w:line="240" w:lineRule="auto"/>
              <w:jc w:val="both"/>
              <w:rPr>
                <w:rFonts w:cstheme="minorHAnsi"/>
              </w:rPr>
            </w:pPr>
          </w:p>
          <w:p w:rsidR="007A6176" w:rsidRPr="00C17D05" w:rsidRDefault="007A6176" w:rsidP="007A6176">
            <w:pPr>
              <w:spacing w:after="0" w:line="240" w:lineRule="auto"/>
              <w:jc w:val="both"/>
              <w:rPr>
                <w:rFonts w:cstheme="minorHAnsi"/>
              </w:rPr>
            </w:pPr>
            <w:r w:rsidRPr="00904D96">
              <w:rPr>
                <w:rFonts w:cstheme="minorHAnsi"/>
              </w:rPr>
              <w:lastRenderedPageBreak/>
              <w:t>(γ) ειδική σημείωση τυχόν χρονικών σημείων κατά τα οποία ο μεριδιούχος θα πρέπει να ζητήσει την εξαγορά ή εξόφληση των μεριδίων του, ώστε να επωφεληθεί της εγγύησης, ή όποιας τυχόν ενέργειας του μεριδιούχου, για την ενεργοποίηση της εγγύησης,</w:t>
            </w:r>
          </w:p>
          <w:p w:rsidR="00215028" w:rsidRPr="00C17D05" w:rsidRDefault="00215028" w:rsidP="007A6176">
            <w:pPr>
              <w:spacing w:after="0" w:line="240" w:lineRule="auto"/>
              <w:jc w:val="both"/>
              <w:rPr>
                <w:rFonts w:cstheme="minorHAnsi"/>
              </w:rPr>
            </w:pPr>
          </w:p>
          <w:p w:rsidR="007A6176" w:rsidRPr="00C17D05" w:rsidRDefault="007A6176" w:rsidP="007A6176">
            <w:pPr>
              <w:spacing w:after="0" w:line="240" w:lineRule="auto"/>
              <w:jc w:val="both"/>
              <w:rPr>
                <w:rFonts w:cstheme="minorHAnsi"/>
              </w:rPr>
            </w:pPr>
            <w:r w:rsidRPr="00904D96">
              <w:rPr>
                <w:rFonts w:cstheme="minorHAnsi"/>
              </w:rPr>
              <w:t>(δ) τον τρόπο της έγκαιρης γνωστοποίησης στους μεριδιούχους των τυχόν ενεργειών στις οποίες αυτοί θα πρέπει κατά περίπτωση να προβούν, για την ενεργοποίηση της εγγύησης,</w:t>
            </w:r>
          </w:p>
          <w:p w:rsidR="00215028" w:rsidRPr="00C17D05" w:rsidRDefault="00215028" w:rsidP="007A6176">
            <w:pPr>
              <w:spacing w:after="0" w:line="240" w:lineRule="auto"/>
              <w:jc w:val="both"/>
              <w:rPr>
                <w:rFonts w:cstheme="minorHAnsi"/>
              </w:rPr>
            </w:pPr>
          </w:p>
          <w:p w:rsidR="007A6176" w:rsidRPr="00C17D05" w:rsidRDefault="007A6176" w:rsidP="007A6176">
            <w:pPr>
              <w:spacing w:after="0" w:line="240" w:lineRule="auto"/>
              <w:jc w:val="both"/>
              <w:rPr>
                <w:rFonts w:cstheme="minorHAnsi"/>
              </w:rPr>
            </w:pPr>
            <w:r w:rsidRPr="00904D96">
              <w:rPr>
                <w:rFonts w:cstheme="minorHAnsi"/>
              </w:rPr>
              <w:t>(ε) την επιδιωκόμενη και εφικτή σχέση κινδύνου / απόδοσης του ΟΣΕΚΑ, με σαφή περιγραφή των κατώτατων και ανώτατων ορίων εγγύησης,</w:t>
            </w:r>
          </w:p>
          <w:p w:rsidR="00215028" w:rsidRPr="00C17D05" w:rsidRDefault="00215028" w:rsidP="007A6176">
            <w:pPr>
              <w:spacing w:after="0" w:line="240" w:lineRule="auto"/>
              <w:jc w:val="both"/>
              <w:rPr>
                <w:rFonts w:cstheme="minorHAnsi"/>
              </w:rPr>
            </w:pPr>
          </w:p>
          <w:p w:rsidR="007A6176" w:rsidRPr="00C17D05" w:rsidRDefault="007A6176" w:rsidP="007A6176">
            <w:pPr>
              <w:spacing w:after="0" w:line="240" w:lineRule="auto"/>
              <w:jc w:val="both"/>
              <w:rPr>
                <w:rFonts w:cstheme="minorHAnsi"/>
              </w:rPr>
            </w:pPr>
            <w:r w:rsidRPr="00904D96">
              <w:rPr>
                <w:rFonts w:cstheme="minorHAnsi"/>
              </w:rPr>
              <w:t>(στ) την πολιτική προμηθειών του ΟΣΕΚΑ, δίδοντας έμφαση στο γεγονός που αναφέρεται στην υποπαράγραφο (1) περίπτωση β) της παραγράφου (7), σχετικά με τις προμήθειες διάθεσης, διαχείρισης και εξαγοράς,</w:t>
            </w:r>
          </w:p>
          <w:p w:rsidR="00215028" w:rsidRPr="00C17D05" w:rsidRDefault="00215028" w:rsidP="007A6176">
            <w:pPr>
              <w:spacing w:after="0" w:line="240" w:lineRule="auto"/>
              <w:jc w:val="both"/>
              <w:rPr>
                <w:rFonts w:cstheme="minorHAnsi"/>
              </w:rPr>
            </w:pPr>
          </w:p>
          <w:p w:rsidR="007A6176" w:rsidRPr="00C17D05" w:rsidRDefault="007A6176" w:rsidP="007A6176">
            <w:pPr>
              <w:spacing w:after="0" w:line="240" w:lineRule="auto"/>
              <w:jc w:val="both"/>
              <w:rPr>
                <w:rFonts w:cstheme="minorHAnsi"/>
              </w:rPr>
            </w:pPr>
            <w:r w:rsidRPr="00904D96">
              <w:rPr>
                <w:rFonts w:cstheme="minorHAnsi"/>
              </w:rPr>
              <w:t>(ζ) πληροφορίες που θα καταστήσουν σαφές στον επενδυτή το πραγματικό κόστος της εγγύησης, ή τη μέθοδο ή τις μεθόδους υπολογισμού του και</w:t>
            </w:r>
          </w:p>
          <w:p w:rsidR="00215028" w:rsidRPr="00C17D05" w:rsidRDefault="00215028" w:rsidP="007A6176">
            <w:pPr>
              <w:spacing w:after="0" w:line="240" w:lineRule="auto"/>
              <w:jc w:val="both"/>
              <w:rPr>
                <w:rFonts w:cstheme="minorHAnsi"/>
              </w:rPr>
            </w:pPr>
          </w:p>
          <w:p w:rsidR="007A6176" w:rsidRDefault="007A6176" w:rsidP="007A6176">
            <w:pPr>
              <w:spacing w:after="0" w:line="240" w:lineRule="auto"/>
              <w:jc w:val="both"/>
              <w:rPr>
                <w:rFonts w:cstheme="minorHAnsi"/>
                <w:lang w:val="en-US"/>
              </w:rPr>
            </w:pPr>
            <w:r w:rsidRPr="00904D96">
              <w:rPr>
                <w:rFonts w:cstheme="minorHAnsi"/>
              </w:rPr>
              <w:t>(η) τις ακόλουθες προειδοποιήσεις:</w:t>
            </w:r>
          </w:p>
          <w:p w:rsidR="002C3BD8" w:rsidRPr="0028429A" w:rsidRDefault="002C3BD8" w:rsidP="007A6176">
            <w:pPr>
              <w:spacing w:after="0" w:line="240" w:lineRule="auto"/>
              <w:jc w:val="both"/>
              <w:rPr>
                <w:rFonts w:cstheme="minorHAnsi"/>
                <w:lang w:val="en-US"/>
              </w:rPr>
            </w:pPr>
          </w:p>
          <w:p w:rsidR="00FC4F24" w:rsidRPr="00904D96" w:rsidRDefault="00FC4F24" w:rsidP="00B56F5F">
            <w:pPr>
              <w:pStyle w:val="ListParagraph"/>
              <w:numPr>
                <w:ilvl w:val="0"/>
                <w:numId w:val="11"/>
              </w:numPr>
              <w:spacing w:after="0" w:line="240" w:lineRule="auto"/>
              <w:jc w:val="both"/>
              <w:rPr>
                <w:rFonts w:cstheme="minorHAnsi"/>
              </w:rPr>
            </w:pPr>
            <w:r w:rsidRPr="00904D96">
              <w:rPr>
                <w:rFonts w:cstheme="minorHAnsi"/>
              </w:rPr>
              <w:t>Ότι η επένδυση στο συγκεκριμένο ΟΣΕΚΑ εμφανίζει την προοπτική παραμονής σε αυτόν μέχρι το τέλος της περιόδου που αναφέρεται στο ενημερωτικό δελτίο και στα λοιπά έγγραφα του ΟΣΕΚΑ (μέχρι τη λήξη της διάρκειας του ΟΣΕΚΑ), η δε έξοδος πριν από αυτή την ημερομηνία (τη λήξη της διάρκειας του ΟΣΕΚΑ) μπορεί να έχει αρνητικές συνέπειες για το μεριδιούχο.</w:t>
            </w:r>
          </w:p>
          <w:p w:rsidR="00FC4F24" w:rsidRPr="00904D96" w:rsidRDefault="00FC4F24" w:rsidP="00B56F5F">
            <w:pPr>
              <w:pStyle w:val="ListParagraph"/>
              <w:numPr>
                <w:ilvl w:val="0"/>
                <w:numId w:val="11"/>
              </w:numPr>
              <w:spacing w:after="0" w:line="240" w:lineRule="auto"/>
              <w:jc w:val="both"/>
              <w:rPr>
                <w:rFonts w:cstheme="minorHAnsi"/>
              </w:rPr>
            </w:pPr>
            <w:r w:rsidRPr="00904D96">
              <w:rPr>
                <w:rFonts w:cstheme="minorHAnsi"/>
              </w:rPr>
              <w:t>Ότι, εκτός της ημερομηνίας ή των ημερομηνιών κατά τις οποίες μπορεί να ενεργοποιηθεί η εγγύηση, η τιμή εξαγοράς ή εξόφλησης των μεριδίων υπόκειται στην εξέλιξη των αγορών και ενδέχεται να διαφέρει από την εγγυημένη τιμή (αξία). Εφόσον διενεργείται δε αναφορά σε δείκτη, ότι η τιμή εξαγοράς ενδέχεται να αφίσταται από την εξέλιξη του δείκτη.</w:t>
            </w:r>
          </w:p>
          <w:p w:rsidR="00FC4F24" w:rsidRPr="00904D96" w:rsidRDefault="00FC4F24" w:rsidP="00B56F5F">
            <w:pPr>
              <w:pStyle w:val="ListParagraph"/>
              <w:numPr>
                <w:ilvl w:val="0"/>
                <w:numId w:val="11"/>
              </w:numPr>
              <w:spacing w:after="0" w:line="240" w:lineRule="auto"/>
              <w:jc w:val="both"/>
              <w:rPr>
                <w:rFonts w:cstheme="minorHAnsi"/>
              </w:rPr>
            </w:pPr>
            <w:r w:rsidRPr="00904D96">
              <w:rPr>
                <w:rFonts w:cstheme="minorHAnsi"/>
              </w:rPr>
              <w:t>Προειδοποίηση ότι η εκπλήρωση της εγγύησης εξαρτάται από τη φερεγγυότητα του εγγυητή.</w:t>
            </w:r>
          </w:p>
          <w:p w:rsidR="00FC4F24" w:rsidRPr="003E056B" w:rsidRDefault="00FC4F24" w:rsidP="009C4514">
            <w:pPr>
              <w:spacing w:after="0" w:line="240" w:lineRule="auto"/>
              <w:jc w:val="both"/>
              <w:rPr>
                <w:rFonts w:cstheme="minorHAnsi"/>
              </w:rPr>
            </w:pPr>
          </w:p>
        </w:tc>
        <w:tc>
          <w:tcPr>
            <w:tcW w:w="1134" w:type="dxa"/>
          </w:tcPr>
          <w:p w:rsidR="00FC4F24" w:rsidRPr="00904D96" w:rsidRDefault="00FC4F24" w:rsidP="00B56F5F">
            <w:pPr>
              <w:autoSpaceDE w:val="0"/>
              <w:autoSpaceDN w:val="0"/>
              <w:adjustRightInd w:val="0"/>
              <w:spacing w:after="0" w:line="240" w:lineRule="auto"/>
              <w:jc w:val="center"/>
              <w:rPr>
                <w:rFonts w:cstheme="minorHAnsi"/>
                <w:b/>
              </w:rPr>
            </w:pPr>
          </w:p>
        </w:tc>
        <w:tc>
          <w:tcPr>
            <w:tcW w:w="1559" w:type="dxa"/>
          </w:tcPr>
          <w:p w:rsidR="00FC4F24" w:rsidRPr="00904D96" w:rsidRDefault="00FC4F24" w:rsidP="00B56F5F">
            <w:pPr>
              <w:autoSpaceDE w:val="0"/>
              <w:autoSpaceDN w:val="0"/>
              <w:adjustRightInd w:val="0"/>
              <w:spacing w:after="0" w:line="240" w:lineRule="auto"/>
              <w:jc w:val="center"/>
              <w:rPr>
                <w:rFonts w:cstheme="minorHAnsi"/>
                <w:b/>
              </w:rPr>
            </w:pPr>
          </w:p>
        </w:tc>
        <w:tc>
          <w:tcPr>
            <w:tcW w:w="1559" w:type="dxa"/>
          </w:tcPr>
          <w:p w:rsidR="00FC4F24" w:rsidRPr="00904D96" w:rsidRDefault="00FC4F24" w:rsidP="00B56F5F">
            <w:pPr>
              <w:autoSpaceDE w:val="0"/>
              <w:autoSpaceDN w:val="0"/>
              <w:adjustRightInd w:val="0"/>
              <w:spacing w:after="0" w:line="240" w:lineRule="auto"/>
              <w:jc w:val="center"/>
              <w:rPr>
                <w:rFonts w:cstheme="minorHAnsi"/>
                <w:b/>
              </w:rPr>
            </w:pPr>
          </w:p>
        </w:tc>
      </w:tr>
      <w:tr w:rsidR="009C4514" w:rsidRPr="00904D96" w:rsidTr="00B56F5F">
        <w:trPr>
          <w:trHeight w:val="600"/>
        </w:trPr>
        <w:tc>
          <w:tcPr>
            <w:tcW w:w="5082" w:type="dxa"/>
          </w:tcPr>
          <w:p w:rsidR="009C4514" w:rsidRPr="00573106" w:rsidRDefault="006E07C2" w:rsidP="009C4514">
            <w:pPr>
              <w:jc w:val="both"/>
              <w:rPr>
                <w:rFonts w:cstheme="minorHAnsi"/>
              </w:rPr>
            </w:pPr>
            <w:r>
              <w:rPr>
                <w:rFonts w:cstheme="minorHAnsi"/>
              </w:rPr>
              <w:lastRenderedPageBreak/>
              <w:t>Παράγραφος</w:t>
            </w:r>
            <w:r w:rsidRPr="003E056B">
              <w:rPr>
                <w:rFonts w:cstheme="minorHAnsi"/>
              </w:rPr>
              <w:t xml:space="preserve"> </w:t>
            </w:r>
            <w:r w:rsidR="009C4514" w:rsidRPr="0002712F">
              <w:rPr>
                <w:rFonts w:cstheme="minorHAnsi"/>
              </w:rPr>
              <w:t>9</w:t>
            </w:r>
            <w:r w:rsidR="009C4514" w:rsidRPr="0028429A">
              <w:rPr>
                <w:rFonts w:cstheme="minorHAnsi"/>
              </w:rPr>
              <w:t>(3). Το ενημερωτικό δελτίο του ΟΣΕΚΑ που επιδιώκει την</w:t>
            </w:r>
            <w:r w:rsidR="009C4514" w:rsidRPr="00904D96">
              <w:rPr>
                <w:rFonts w:cstheme="minorHAnsi"/>
              </w:rPr>
              <w:t xml:space="preserve"> προστασία του επενδυόμενου σε αυτόν κεφαλαίου, επιπλέον των στοιχείων που μνημονεύονται στο άρθρο 56 του Νόμου σε συνδυασμό με τον Τύπο Ι του Παραρτήματος του Νόμου, αναφέρει:</w:t>
            </w:r>
          </w:p>
          <w:p w:rsidR="009C4514" w:rsidRPr="00C17D05" w:rsidRDefault="009C4514" w:rsidP="009C4514">
            <w:pPr>
              <w:spacing w:after="0" w:line="240" w:lineRule="auto"/>
              <w:jc w:val="both"/>
              <w:rPr>
                <w:rFonts w:cstheme="minorHAnsi"/>
              </w:rPr>
            </w:pPr>
            <w:r w:rsidRPr="00904D96">
              <w:rPr>
                <w:rFonts w:cstheme="minorHAnsi"/>
              </w:rPr>
              <w:t>(α) τις ειδικές μεθόδους και τα μέσα ή τις τεχνικές που χρησιμοποιούνται για την αποτελεσματική διαχείριση του χαρτοφυλακίου του ΟΣΕΚΑ, με στόχο την εξασφάλιση της συνολικής ή μερικής αξίας του επενδυμένου σε αυτόν κεφαλαίου,</w:t>
            </w:r>
          </w:p>
          <w:p w:rsidR="009C4514" w:rsidRPr="00C17D05" w:rsidRDefault="009C4514" w:rsidP="009C4514">
            <w:pPr>
              <w:spacing w:after="0" w:line="240" w:lineRule="auto"/>
              <w:jc w:val="both"/>
              <w:rPr>
                <w:rFonts w:cstheme="minorHAnsi"/>
              </w:rPr>
            </w:pPr>
          </w:p>
          <w:p w:rsidR="009C4514" w:rsidRPr="00C17D05" w:rsidRDefault="009C4514" w:rsidP="009C4514">
            <w:pPr>
              <w:spacing w:after="0" w:line="240" w:lineRule="auto"/>
              <w:jc w:val="both"/>
              <w:rPr>
                <w:rFonts w:cstheme="minorHAnsi"/>
              </w:rPr>
            </w:pPr>
            <w:r w:rsidRPr="00904D96">
              <w:rPr>
                <w:rFonts w:cstheme="minorHAnsi"/>
              </w:rPr>
              <w:t>(β) την επιδιωκόμενη και εφικτή σχέση κινδύνου / απόδοσης του ΟΣΕΚΑ, με σαφή περιγραφή των κατώτατων και ανώτατων ορίων προστασίας,</w:t>
            </w:r>
          </w:p>
          <w:p w:rsidR="009C4514" w:rsidRPr="00C17D05" w:rsidRDefault="009C4514" w:rsidP="009C4514">
            <w:pPr>
              <w:spacing w:after="0" w:line="240" w:lineRule="auto"/>
              <w:jc w:val="both"/>
              <w:rPr>
                <w:rFonts w:cstheme="minorHAnsi"/>
              </w:rPr>
            </w:pPr>
          </w:p>
          <w:p w:rsidR="009C4514" w:rsidRPr="00C17D05" w:rsidRDefault="009C4514" w:rsidP="009C4514">
            <w:pPr>
              <w:spacing w:after="0" w:line="240" w:lineRule="auto"/>
              <w:jc w:val="both"/>
              <w:rPr>
                <w:rFonts w:cstheme="minorHAnsi"/>
              </w:rPr>
            </w:pPr>
            <w:r w:rsidRPr="00904D96">
              <w:rPr>
                <w:rFonts w:cstheme="minorHAnsi"/>
              </w:rPr>
              <w:t>(γ) πληροφορίες που θα καταστήσουν σαφές στον επενδυτή το πραγματικό κόστος της προστασίας, ή τη μέθοδο ή τις μεθόδους υπολογισμού του και</w:t>
            </w:r>
          </w:p>
          <w:p w:rsidR="009C4514" w:rsidRPr="00C17D05" w:rsidRDefault="009C4514" w:rsidP="009C4514">
            <w:pPr>
              <w:spacing w:after="0" w:line="240" w:lineRule="auto"/>
              <w:jc w:val="both"/>
              <w:rPr>
                <w:rFonts w:cstheme="minorHAnsi"/>
              </w:rPr>
            </w:pPr>
          </w:p>
          <w:p w:rsidR="009C4514" w:rsidRDefault="009C4514" w:rsidP="009C4514">
            <w:pPr>
              <w:spacing w:after="0" w:line="240" w:lineRule="auto"/>
              <w:jc w:val="both"/>
              <w:rPr>
                <w:rFonts w:cstheme="minorHAnsi"/>
                <w:lang w:val="en-US"/>
              </w:rPr>
            </w:pPr>
            <w:r w:rsidRPr="00904D96">
              <w:rPr>
                <w:rFonts w:cstheme="minorHAnsi"/>
              </w:rPr>
              <w:t>(δ) τις ακόλουθες προειδοποιήσεις:</w:t>
            </w:r>
          </w:p>
          <w:p w:rsidR="009C4514" w:rsidRPr="00E27A22" w:rsidRDefault="009C4514" w:rsidP="009C4514">
            <w:pPr>
              <w:spacing w:after="0" w:line="240" w:lineRule="auto"/>
              <w:jc w:val="both"/>
              <w:rPr>
                <w:rFonts w:cstheme="minorHAnsi"/>
                <w:lang w:val="en-US"/>
              </w:rPr>
            </w:pPr>
          </w:p>
          <w:p w:rsidR="009C4514" w:rsidRPr="00904D96" w:rsidRDefault="009C4514" w:rsidP="009C4514">
            <w:pPr>
              <w:pStyle w:val="ListParagraph"/>
              <w:numPr>
                <w:ilvl w:val="0"/>
                <w:numId w:val="12"/>
              </w:numPr>
              <w:spacing w:after="0" w:line="240" w:lineRule="auto"/>
              <w:jc w:val="both"/>
              <w:rPr>
                <w:rFonts w:cstheme="minorHAnsi"/>
              </w:rPr>
            </w:pPr>
            <w:r w:rsidRPr="00904D96">
              <w:rPr>
                <w:rFonts w:cstheme="minorHAnsi"/>
              </w:rPr>
              <w:t>Ότι η επένδυση στο συγκεκριμένο ΟΣΕΚΑ εμφανίζει την προοπτική παραμονής σε αυτόν μέχρι το τέλος της περιόδου που αναφέρεται στο ενημερωτικό δελτίο και στα λοιπά έγγραφα του ΟΣΕΚΑ (μέχρι τη λήξη της διάρκειας του ΟΣΕΚΑ), η δε έξοδος πριν από αυτή την ημερομηνία (τη λήξη της διάρκειας του ΟΣΕΚΑ) μπορεί να έχει αρνητικές συνέπειες για το μεριδιούχο.</w:t>
            </w:r>
          </w:p>
          <w:p w:rsidR="009C4514" w:rsidRPr="007501FC" w:rsidRDefault="009C4514" w:rsidP="007501FC">
            <w:pPr>
              <w:pStyle w:val="ListParagraph"/>
              <w:numPr>
                <w:ilvl w:val="0"/>
                <w:numId w:val="12"/>
              </w:numPr>
              <w:spacing w:after="0" w:line="240" w:lineRule="auto"/>
              <w:jc w:val="both"/>
              <w:rPr>
                <w:rFonts w:cstheme="minorHAnsi"/>
              </w:rPr>
            </w:pPr>
            <w:r w:rsidRPr="00904D96">
              <w:rPr>
                <w:rFonts w:cstheme="minorHAnsi"/>
              </w:rPr>
              <w:t>Ότι, παρά την εφαρμογή μηχανισμών και τεχνικών προστασίας του επενδυόμενου στον ΟΣΕΚΑ κεφαλαίου, η τιμή εξαγοράς ή εξόφλησης των μεριδίων υπόκειται στην εξέλιξη των αγορών και η προστασία του κεφαλαίου δεν παρέχει διασφάλιση ότι ο μεριδιούχος θα αναλάβει, κατά την εξαγορά ή εξόφληση των μεριδίων του, το ποσό που θα έχει επενδύσει στον ΟΣΕΚΑ ή το ποσό που αντιστοιχεί στο ποσοστό του προστατευόμενου επενδυόμενου στον ΟΣΕΚΑ κεφαλαίου.</w:t>
            </w:r>
          </w:p>
        </w:tc>
        <w:tc>
          <w:tcPr>
            <w:tcW w:w="1134" w:type="dxa"/>
          </w:tcPr>
          <w:p w:rsidR="009C4514" w:rsidRPr="00904D96" w:rsidRDefault="009C4514" w:rsidP="00B56F5F">
            <w:pPr>
              <w:autoSpaceDE w:val="0"/>
              <w:autoSpaceDN w:val="0"/>
              <w:adjustRightInd w:val="0"/>
              <w:spacing w:after="0" w:line="240" w:lineRule="auto"/>
              <w:jc w:val="center"/>
              <w:rPr>
                <w:rFonts w:cstheme="minorHAnsi"/>
                <w:b/>
              </w:rPr>
            </w:pPr>
          </w:p>
        </w:tc>
        <w:tc>
          <w:tcPr>
            <w:tcW w:w="1559" w:type="dxa"/>
          </w:tcPr>
          <w:p w:rsidR="009C4514" w:rsidRPr="00904D96" w:rsidRDefault="009C4514" w:rsidP="00B56F5F">
            <w:pPr>
              <w:autoSpaceDE w:val="0"/>
              <w:autoSpaceDN w:val="0"/>
              <w:adjustRightInd w:val="0"/>
              <w:spacing w:after="0" w:line="240" w:lineRule="auto"/>
              <w:jc w:val="center"/>
              <w:rPr>
                <w:rFonts w:cstheme="minorHAnsi"/>
                <w:b/>
              </w:rPr>
            </w:pPr>
          </w:p>
        </w:tc>
        <w:tc>
          <w:tcPr>
            <w:tcW w:w="1559" w:type="dxa"/>
          </w:tcPr>
          <w:p w:rsidR="009C4514" w:rsidRPr="00904D96" w:rsidRDefault="009C4514" w:rsidP="00B56F5F">
            <w:pPr>
              <w:autoSpaceDE w:val="0"/>
              <w:autoSpaceDN w:val="0"/>
              <w:adjustRightInd w:val="0"/>
              <w:spacing w:after="0" w:line="240" w:lineRule="auto"/>
              <w:jc w:val="center"/>
              <w:rPr>
                <w:rFonts w:cstheme="minorHAnsi"/>
                <w:b/>
              </w:rPr>
            </w:pPr>
          </w:p>
        </w:tc>
      </w:tr>
      <w:tr w:rsidR="00FC4F24" w:rsidRPr="00904D96" w:rsidTr="00B56F5F">
        <w:trPr>
          <w:trHeight w:val="600"/>
        </w:trPr>
        <w:tc>
          <w:tcPr>
            <w:tcW w:w="5082" w:type="dxa"/>
          </w:tcPr>
          <w:p w:rsidR="006E07C2" w:rsidRPr="003E056B" w:rsidRDefault="006E07C2" w:rsidP="006E07C2">
            <w:pPr>
              <w:autoSpaceDE w:val="0"/>
              <w:autoSpaceDN w:val="0"/>
              <w:adjustRightInd w:val="0"/>
              <w:jc w:val="both"/>
              <w:rPr>
                <w:rFonts w:cstheme="minorHAnsi"/>
                <w:bCs/>
                <w:u w:val="single"/>
              </w:rPr>
            </w:pPr>
            <w:r w:rsidRPr="00904D96">
              <w:rPr>
                <w:rFonts w:cstheme="minorHAnsi"/>
                <w:bCs/>
                <w:u w:val="single"/>
              </w:rPr>
              <w:t xml:space="preserve">Οδηγία </w:t>
            </w:r>
            <w:r w:rsidRPr="00D639C3">
              <w:rPr>
                <w:rFonts w:cstheme="minorHAnsi"/>
                <w:bCs/>
                <w:u w:val="single"/>
              </w:rPr>
              <w:t xml:space="preserve">ΟΔ78-2012-19 </w:t>
            </w:r>
            <w:r w:rsidRPr="00904D96">
              <w:rPr>
                <w:rFonts w:cstheme="minorHAnsi"/>
                <w:bCs/>
                <w:u w:val="single"/>
              </w:rPr>
              <w:t>σχετικά με τη ρύθμιση κάθε ειδικότερου ζητήματος που αφορά τη συγκρότηση, τη λειτουργία και τη διάλυση ΟΣΕΚΑ με περισσότερα επενδυτικά τμήματα.</w:t>
            </w:r>
          </w:p>
          <w:p w:rsidR="00FC4F24" w:rsidRPr="007501FC" w:rsidRDefault="006E07C2" w:rsidP="006E07C2">
            <w:pPr>
              <w:autoSpaceDE w:val="0"/>
              <w:autoSpaceDN w:val="0"/>
              <w:adjustRightInd w:val="0"/>
              <w:jc w:val="both"/>
              <w:rPr>
                <w:rFonts w:cstheme="minorHAnsi"/>
                <w:u w:val="single"/>
              </w:rPr>
            </w:pPr>
            <w:r w:rsidRPr="00904D96">
              <w:rPr>
                <w:rFonts w:cstheme="minorHAnsi"/>
              </w:rPr>
              <w:t xml:space="preserve">Παράγραφος 4(1). Ο ΟΣΕΚΑ που λειτουργεί με </w:t>
            </w:r>
            <w:r w:rsidRPr="00904D96">
              <w:rPr>
                <w:rFonts w:cstheme="minorHAnsi"/>
              </w:rPr>
              <w:lastRenderedPageBreak/>
              <w:t>περισσότερα επενδυτικά τμήματα, διατηρεί ενιαία γενική ονομασία ή επωνυμία, η οποία, για κάθε επενδυτικό τμήμα του, συνοδεύεται από στοιχείο που εξειδικεύει κάθε τμήμα, σε αντιστοιχία με την επενδυτική πολιτική του τμήματος, καθώς και από το νόμισμα αναφοράς του τμήματος.</w:t>
            </w:r>
          </w:p>
        </w:tc>
        <w:tc>
          <w:tcPr>
            <w:tcW w:w="1134" w:type="dxa"/>
          </w:tcPr>
          <w:p w:rsidR="00FC4F24" w:rsidRPr="00904D96" w:rsidRDefault="00FC4F24" w:rsidP="00B56F5F">
            <w:pPr>
              <w:autoSpaceDE w:val="0"/>
              <w:autoSpaceDN w:val="0"/>
              <w:adjustRightInd w:val="0"/>
              <w:spacing w:after="0" w:line="240" w:lineRule="auto"/>
              <w:jc w:val="center"/>
              <w:rPr>
                <w:rFonts w:cstheme="minorHAnsi"/>
                <w:b/>
              </w:rPr>
            </w:pPr>
          </w:p>
        </w:tc>
        <w:tc>
          <w:tcPr>
            <w:tcW w:w="1559" w:type="dxa"/>
          </w:tcPr>
          <w:p w:rsidR="00FC4F24" w:rsidRPr="00904D96" w:rsidRDefault="00FC4F24" w:rsidP="00B56F5F">
            <w:pPr>
              <w:autoSpaceDE w:val="0"/>
              <w:autoSpaceDN w:val="0"/>
              <w:adjustRightInd w:val="0"/>
              <w:spacing w:after="0" w:line="240" w:lineRule="auto"/>
              <w:jc w:val="center"/>
              <w:rPr>
                <w:rFonts w:cstheme="minorHAnsi"/>
                <w:b/>
              </w:rPr>
            </w:pPr>
          </w:p>
        </w:tc>
        <w:tc>
          <w:tcPr>
            <w:tcW w:w="1559" w:type="dxa"/>
          </w:tcPr>
          <w:p w:rsidR="00FC4F24" w:rsidRPr="00904D96" w:rsidRDefault="00FC4F24" w:rsidP="00B56F5F">
            <w:pPr>
              <w:autoSpaceDE w:val="0"/>
              <w:autoSpaceDN w:val="0"/>
              <w:adjustRightInd w:val="0"/>
              <w:spacing w:after="0" w:line="240" w:lineRule="auto"/>
              <w:jc w:val="center"/>
              <w:rPr>
                <w:rFonts w:cstheme="minorHAnsi"/>
                <w:b/>
              </w:rPr>
            </w:pPr>
          </w:p>
        </w:tc>
      </w:tr>
      <w:tr w:rsidR="007501FC" w:rsidRPr="00904D96" w:rsidTr="00B56F5F">
        <w:trPr>
          <w:trHeight w:val="600"/>
        </w:trPr>
        <w:tc>
          <w:tcPr>
            <w:tcW w:w="5082" w:type="dxa"/>
          </w:tcPr>
          <w:p w:rsidR="007501FC" w:rsidRPr="006E07C2" w:rsidRDefault="006E07C2" w:rsidP="007501FC">
            <w:pPr>
              <w:jc w:val="both"/>
              <w:rPr>
                <w:rFonts w:cstheme="minorHAnsi"/>
              </w:rPr>
            </w:pPr>
            <w:r w:rsidRPr="00904D96">
              <w:rPr>
                <w:rFonts w:cstheme="minorHAnsi"/>
              </w:rPr>
              <w:lastRenderedPageBreak/>
              <w:t>Παράγραφος 4(2). Ο ΟΣΕΚΑ που λειτουργεί με περισσότερα επενδυτικά τμήματα, έχει ενιαίο κανονισμό καθώς και ενιαίο ενημερωτικό δελτίο, για το σύνολο των τμημάτων του. Το ενημερωτικό δελτίο του ΟΣΕΚΑ περιγράφει σαφώς την επενδυτική πολιτική καθενός από τα επενδυτικά τμήματά του. Η δημιουργία νέου επενδυτικού τμήματος απαιτεί σχετική μεταβολή του ενημερωτικού δελτίου του.</w:t>
            </w:r>
          </w:p>
        </w:tc>
        <w:tc>
          <w:tcPr>
            <w:tcW w:w="1134" w:type="dxa"/>
          </w:tcPr>
          <w:p w:rsidR="007501FC" w:rsidRPr="00904D96" w:rsidRDefault="007501FC" w:rsidP="00B56F5F">
            <w:pPr>
              <w:autoSpaceDE w:val="0"/>
              <w:autoSpaceDN w:val="0"/>
              <w:adjustRightInd w:val="0"/>
              <w:spacing w:after="0" w:line="240" w:lineRule="auto"/>
              <w:jc w:val="center"/>
              <w:rPr>
                <w:rFonts w:cstheme="minorHAnsi"/>
                <w:b/>
              </w:rPr>
            </w:pPr>
          </w:p>
        </w:tc>
        <w:tc>
          <w:tcPr>
            <w:tcW w:w="1559" w:type="dxa"/>
          </w:tcPr>
          <w:p w:rsidR="007501FC" w:rsidRPr="00904D96" w:rsidRDefault="007501FC" w:rsidP="00B56F5F">
            <w:pPr>
              <w:autoSpaceDE w:val="0"/>
              <w:autoSpaceDN w:val="0"/>
              <w:adjustRightInd w:val="0"/>
              <w:spacing w:after="0" w:line="240" w:lineRule="auto"/>
              <w:jc w:val="center"/>
              <w:rPr>
                <w:rFonts w:cstheme="minorHAnsi"/>
                <w:b/>
              </w:rPr>
            </w:pPr>
          </w:p>
        </w:tc>
        <w:tc>
          <w:tcPr>
            <w:tcW w:w="1559" w:type="dxa"/>
          </w:tcPr>
          <w:p w:rsidR="007501FC" w:rsidRPr="00904D96" w:rsidRDefault="007501FC" w:rsidP="00B56F5F">
            <w:pPr>
              <w:autoSpaceDE w:val="0"/>
              <w:autoSpaceDN w:val="0"/>
              <w:adjustRightInd w:val="0"/>
              <w:spacing w:after="0" w:line="240" w:lineRule="auto"/>
              <w:jc w:val="center"/>
              <w:rPr>
                <w:rFonts w:cstheme="minorHAnsi"/>
                <w:b/>
              </w:rPr>
            </w:pPr>
          </w:p>
        </w:tc>
      </w:tr>
      <w:tr w:rsidR="007501FC" w:rsidRPr="00904D96" w:rsidTr="00B56F5F">
        <w:trPr>
          <w:trHeight w:val="600"/>
        </w:trPr>
        <w:tc>
          <w:tcPr>
            <w:tcW w:w="5082" w:type="dxa"/>
          </w:tcPr>
          <w:p w:rsidR="007501FC" w:rsidRPr="006E07C2" w:rsidRDefault="006E07C2" w:rsidP="007501FC">
            <w:pPr>
              <w:jc w:val="both"/>
              <w:rPr>
                <w:rFonts w:cstheme="minorHAnsi"/>
              </w:rPr>
            </w:pPr>
            <w:r w:rsidRPr="00904D96">
              <w:rPr>
                <w:rFonts w:cstheme="minorHAnsi"/>
              </w:rPr>
              <w:t>Παράγραφος 4(3). Ορίζεται νόμισμα αναφοράς του ΟΣΕΚΑ, στο οποίο μετατρέπονται οι λογαριασμοί των επενδυτικών του τμημάτων που εκφράζονται σε άλλο νόμισμα, για τη σύνταξη των ενιαίων οικονομικών καταστάσεων του ΟΣΕΚΑ και στο οποίο εκφράζεται το συνολικό ενεργητικό του Αμοιβαίου Κεφαλαίου.</w:t>
            </w:r>
          </w:p>
        </w:tc>
        <w:tc>
          <w:tcPr>
            <w:tcW w:w="1134" w:type="dxa"/>
          </w:tcPr>
          <w:p w:rsidR="007501FC" w:rsidRPr="00904D96" w:rsidRDefault="007501FC" w:rsidP="00B56F5F">
            <w:pPr>
              <w:autoSpaceDE w:val="0"/>
              <w:autoSpaceDN w:val="0"/>
              <w:adjustRightInd w:val="0"/>
              <w:spacing w:after="0" w:line="240" w:lineRule="auto"/>
              <w:jc w:val="center"/>
              <w:rPr>
                <w:rFonts w:cstheme="minorHAnsi"/>
                <w:b/>
              </w:rPr>
            </w:pPr>
          </w:p>
        </w:tc>
        <w:tc>
          <w:tcPr>
            <w:tcW w:w="1559" w:type="dxa"/>
          </w:tcPr>
          <w:p w:rsidR="007501FC" w:rsidRPr="00904D96" w:rsidRDefault="007501FC" w:rsidP="00B56F5F">
            <w:pPr>
              <w:autoSpaceDE w:val="0"/>
              <w:autoSpaceDN w:val="0"/>
              <w:adjustRightInd w:val="0"/>
              <w:spacing w:after="0" w:line="240" w:lineRule="auto"/>
              <w:jc w:val="center"/>
              <w:rPr>
                <w:rFonts w:cstheme="minorHAnsi"/>
                <w:b/>
              </w:rPr>
            </w:pPr>
          </w:p>
        </w:tc>
        <w:tc>
          <w:tcPr>
            <w:tcW w:w="1559" w:type="dxa"/>
          </w:tcPr>
          <w:p w:rsidR="007501FC" w:rsidRPr="00904D96" w:rsidRDefault="007501FC" w:rsidP="00B56F5F">
            <w:pPr>
              <w:autoSpaceDE w:val="0"/>
              <w:autoSpaceDN w:val="0"/>
              <w:adjustRightInd w:val="0"/>
              <w:spacing w:after="0" w:line="240" w:lineRule="auto"/>
              <w:jc w:val="center"/>
              <w:rPr>
                <w:rFonts w:cstheme="minorHAnsi"/>
                <w:b/>
              </w:rPr>
            </w:pPr>
          </w:p>
        </w:tc>
      </w:tr>
      <w:tr w:rsidR="00FC4F24" w:rsidRPr="00904D96" w:rsidTr="00B56F5F">
        <w:trPr>
          <w:trHeight w:val="600"/>
        </w:trPr>
        <w:tc>
          <w:tcPr>
            <w:tcW w:w="5082" w:type="dxa"/>
          </w:tcPr>
          <w:p w:rsidR="00FC4F24" w:rsidRPr="00904D96" w:rsidRDefault="00FC4F24" w:rsidP="00B56F5F">
            <w:pPr>
              <w:autoSpaceDE w:val="0"/>
              <w:autoSpaceDN w:val="0"/>
              <w:adjustRightInd w:val="0"/>
              <w:jc w:val="both"/>
              <w:rPr>
                <w:rFonts w:cstheme="minorHAnsi"/>
                <w:color w:val="000000"/>
                <w:u w:val="single"/>
              </w:rPr>
            </w:pPr>
            <w:r w:rsidRPr="00904D96">
              <w:rPr>
                <w:rFonts w:cstheme="minorHAnsi"/>
                <w:bCs/>
                <w:color w:val="000000"/>
                <w:u w:val="single"/>
              </w:rPr>
              <w:t xml:space="preserve">Οδηγία </w:t>
            </w:r>
            <w:r w:rsidR="00862571" w:rsidRPr="00862571">
              <w:rPr>
                <w:rFonts w:cstheme="minorHAnsi"/>
                <w:bCs/>
                <w:color w:val="000000"/>
                <w:u w:val="single"/>
              </w:rPr>
              <w:t>ΟΔ78-2012-21</w:t>
            </w:r>
            <w:r w:rsidRPr="00904D96">
              <w:rPr>
                <w:rFonts w:cstheme="minorHAnsi"/>
                <w:bCs/>
                <w:color w:val="000000"/>
                <w:u w:val="single"/>
              </w:rPr>
              <w:t xml:space="preserve"> όσον αφορά τους ΟΣΕΚΑ που επενδύουν σε μερίδια άλλων ΟΣΕΚΑ ή οργανισμών συλλογικών επενδύσεων. </w:t>
            </w:r>
          </w:p>
          <w:p w:rsidR="001C5F0F" w:rsidRPr="00862571" w:rsidRDefault="00407AD9" w:rsidP="00B56F5F">
            <w:pPr>
              <w:jc w:val="both"/>
              <w:rPr>
                <w:rFonts w:cstheme="minorHAnsi"/>
              </w:rPr>
            </w:pPr>
            <w:r w:rsidRPr="00904D96">
              <w:rPr>
                <w:rFonts w:cstheme="minorHAnsi"/>
              </w:rPr>
              <w:t xml:space="preserve">Παράγραφος 4(1). </w:t>
            </w:r>
            <w:r w:rsidR="00FC4F24" w:rsidRPr="00904D96">
              <w:rPr>
                <w:rFonts w:cstheme="minorHAnsi"/>
              </w:rPr>
              <w:t>Το ενημερωτικό δελτίο των ΟΣΕΚΑ του άρθρου 46 του Νόμου αναφέρει, επιπλέον των στοιχείων που μνημονεύονται στα άρθρα 46(5)(α) και 56 του Νόμου, σε συνδυασμό με τον Τύπο Ι του Παραρτήματος του Νόμου, τα εξής:</w:t>
            </w:r>
          </w:p>
        </w:tc>
        <w:tc>
          <w:tcPr>
            <w:tcW w:w="1134" w:type="dxa"/>
          </w:tcPr>
          <w:p w:rsidR="00FC4F24" w:rsidRPr="00904D96" w:rsidRDefault="00FC4F24" w:rsidP="00B56F5F">
            <w:pPr>
              <w:autoSpaceDE w:val="0"/>
              <w:autoSpaceDN w:val="0"/>
              <w:adjustRightInd w:val="0"/>
              <w:spacing w:after="0" w:line="240" w:lineRule="auto"/>
              <w:jc w:val="center"/>
              <w:rPr>
                <w:rFonts w:cstheme="minorHAnsi"/>
                <w:b/>
              </w:rPr>
            </w:pPr>
          </w:p>
        </w:tc>
        <w:tc>
          <w:tcPr>
            <w:tcW w:w="1559" w:type="dxa"/>
          </w:tcPr>
          <w:p w:rsidR="00FC4F24" w:rsidRPr="00904D96" w:rsidRDefault="00FC4F24" w:rsidP="00B56F5F">
            <w:pPr>
              <w:autoSpaceDE w:val="0"/>
              <w:autoSpaceDN w:val="0"/>
              <w:adjustRightInd w:val="0"/>
              <w:spacing w:after="0" w:line="240" w:lineRule="auto"/>
              <w:jc w:val="center"/>
              <w:rPr>
                <w:rFonts w:cstheme="minorHAnsi"/>
                <w:b/>
              </w:rPr>
            </w:pPr>
          </w:p>
        </w:tc>
        <w:tc>
          <w:tcPr>
            <w:tcW w:w="1559" w:type="dxa"/>
          </w:tcPr>
          <w:p w:rsidR="00FC4F24" w:rsidRPr="00904D96" w:rsidRDefault="00FC4F24" w:rsidP="00B56F5F">
            <w:pPr>
              <w:autoSpaceDE w:val="0"/>
              <w:autoSpaceDN w:val="0"/>
              <w:adjustRightInd w:val="0"/>
              <w:spacing w:after="0" w:line="240" w:lineRule="auto"/>
              <w:jc w:val="center"/>
              <w:rPr>
                <w:rFonts w:cstheme="minorHAnsi"/>
                <w:b/>
              </w:rPr>
            </w:pPr>
          </w:p>
        </w:tc>
      </w:tr>
      <w:tr w:rsidR="00862571" w:rsidRPr="00904D96" w:rsidTr="00B56F5F">
        <w:trPr>
          <w:trHeight w:val="600"/>
        </w:trPr>
        <w:tc>
          <w:tcPr>
            <w:tcW w:w="5082" w:type="dxa"/>
          </w:tcPr>
          <w:p w:rsidR="00862571" w:rsidRPr="00862571" w:rsidRDefault="00862571" w:rsidP="00862571">
            <w:pPr>
              <w:jc w:val="both"/>
              <w:rPr>
                <w:rFonts w:cstheme="minorHAnsi"/>
              </w:rPr>
            </w:pPr>
            <w:r w:rsidRPr="00904D96">
              <w:rPr>
                <w:rFonts w:cstheme="minorHAnsi"/>
              </w:rPr>
              <w:t>(α) Με συνοπτικό τρόπο, τη μέθοδο που ακολουθεί ο διαχειριστής των επενδύσεων του ΟΣΕΚΑ, κατά την επιλογή των ΟΣΕΚΑ ή των οργανισμών συλλογικών επενδύσεων σε μερίδια των οποίων επενδύεται το ενεργητικό του. Η αναφορά σύμφωνα με την προηγούμενη πρόταση περιλαμβάνει σύντομη περιγραφή της μεθόδου που ακολουθείται για την πραγματοποίηση των επενδύσεων σε μερίδια άλλων ΟΣΕΚΑ ή οργανισμών συλλογικών επενδύσεων, καθώς και των ποιοτικών ή ποσοτικών κριτηρίων που λαμβάνονται υπόψη.</w:t>
            </w:r>
          </w:p>
        </w:tc>
        <w:tc>
          <w:tcPr>
            <w:tcW w:w="1134" w:type="dxa"/>
          </w:tcPr>
          <w:p w:rsidR="00862571" w:rsidRPr="00904D96" w:rsidRDefault="00862571" w:rsidP="00B56F5F">
            <w:pPr>
              <w:autoSpaceDE w:val="0"/>
              <w:autoSpaceDN w:val="0"/>
              <w:adjustRightInd w:val="0"/>
              <w:spacing w:after="0" w:line="240" w:lineRule="auto"/>
              <w:jc w:val="center"/>
              <w:rPr>
                <w:rFonts w:cstheme="minorHAnsi"/>
                <w:b/>
              </w:rPr>
            </w:pPr>
          </w:p>
        </w:tc>
        <w:tc>
          <w:tcPr>
            <w:tcW w:w="1559" w:type="dxa"/>
          </w:tcPr>
          <w:p w:rsidR="00862571" w:rsidRPr="00904D96" w:rsidRDefault="00862571" w:rsidP="00B56F5F">
            <w:pPr>
              <w:autoSpaceDE w:val="0"/>
              <w:autoSpaceDN w:val="0"/>
              <w:adjustRightInd w:val="0"/>
              <w:spacing w:after="0" w:line="240" w:lineRule="auto"/>
              <w:jc w:val="center"/>
              <w:rPr>
                <w:rFonts w:cstheme="minorHAnsi"/>
                <w:b/>
              </w:rPr>
            </w:pPr>
          </w:p>
        </w:tc>
        <w:tc>
          <w:tcPr>
            <w:tcW w:w="1559" w:type="dxa"/>
          </w:tcPr>
          <w:p w:rsidR="00862571" w:rsidRPr="00904D96" w:rsidRDefault="00862571" w:rsidP="00B56F5F">
            <w:pPr>
              <w:autoSpaceDE w:val="0"/>
              <w:autoSpaceDN w:val="0"/>
              <w:adjustRightInd w:val="0"/>
              <w:spacing w:after="0" w:line="240" w:lineRule="auto"/>
              <w:jc w:val="center"/>
              <w:rPr>
                <w:rFonts w:cstheme="minorHAnsi"/>
                <w:b/>
              </w:rPr>
            </w:pPr>
          </w:p>
        </w:tc>
      </w:tr>
      <w:tr w:rsidR="00862571" w:rsidRPr="00904D96" w:rsidTr="00B56F5F">
        <w:trPr>
          <w:trHeight w:val="600"/>
        </w:trPr>
        <w:tc>
          <w:tcPr>
            <w:tcW w:w="5082" w:type="dxa"/>
          </w:tcPr>
          <w:p w:rsidR="00862571" w:rsidRPr="00904D96" w:rsidRDefault="00862571" w:rsidP="00B56F5F">
            <w:pPr>
              <w:autoSpaceDE w:val="0"/>
              <w:autoSpaceDN w:val="0"/>
              <w:adjustRightInd w:val="0"/>
              <w:jc w:val="both"/>
              <w:rPr>
                <w:rFonts w:cstheme="minorHAnsi"/>
              </w:rPr>
            </w:pPr>
            <w:r w:rsidRPr="00904D96">
              <w:rPr>
                <w:rFonts w:cstheme="minorHAnsi"/>
              </w:rPr>
              <w:t>(β) Τους παράγοντες κινδύνου που συνοδεύουν τον σύνθετο δείκτη κινδύνου απόδοσης (</w:t>
            </w:r>
            <w:r w:rsidRPr="00904D96">
              <w:rPr>
                <w:rFonts w:cstheme="minorHAnsi"/>
                <w:lang w:val="en-US"/>
              </w:rPr>
              <w:t>synthetic</w:t>
            </w:r>
            <w:r w:rsidRPr="00904D96">
              <w:rPr>
                <w:rFonts w:cstheme="minorHAnsi"/>
              </w:rPr>
              <w:t xml:space="preserve"> </w:t>
            </w:r>
            <w:r w:rsidRPr="00904D96">
              <w:rPr>
                <w:rFonts w:cstheme="minorHAnsi"/>
                <w:lang w:val="en-US"/>
              </w:rPr>
              <w:t>risk</w:t>
            </w:r>
            <w:r w:rsidRPr="00904D96">
              <w:rPr>
                <w:rFonts w:cstheme="minorHAnsi"/>
              </w:rPr>
              <w:t xml:space="preserve"> </w:t>
            </w:r>
            <w:r w:rsidRPr="00904D96">
              <w:rPr>
                <w:rFonts w:cstheme="minorHAnsi"/>
                <w:lang w:val="en-US"/>
              </w:rPr>
              <w:lastRenderedPageBreak/>
              <w:t>reward</w:t>
            </w:r>
            <w:r w:rsidRPr="00904D96">
              <w:rPr>
                <w:rFonts w:cstheme="minorHAnsi"/>
              </w:rPr>
              <w:t xml:space="preserve"> </w:t>
            </w:r>
            <w:r w:rsidRPr="00904D96">
              <w:rPr>
                <w:rFonts w:cstheme="minorHAnsi"/>
                <w:lang w:val="en-US"/>
              </w:rPr>
              <w:t>indicator</w:t>
            </w:r>
            <w:r w:rsidRPr="00904D96">
              <w:rPr>
                <w:rFonts w:cstheme="minorHAnsi"/>
              </w:rPr>
              <w:t>), κατά τρόπο ώστε να συνεκτιμώνται οι κίνδυνοι που προκαλούνται από την επένδυση στους υποκείμενους ΟΣΕΚΑ ή οργανισμούς συλλογικών επενδύσεων, καθώς και ο βαθμός στον οποίο αυτοί οι κίνδυνοι ενδέχεται να επηρεάσουν σημαντικά τον ΟΣΕΚΑ που πραγματοποιεί τη συγκεκριμένη επένδυση.</w:t>
            </w:r>
          </w:p>
        </w:tc>
        <w:tc>
          <w:tcPr>
            <w:tcW w:w="1134" w:type="dxa"/>
          </w:tcPr>
          <w:p w:rsidR="00862571" w:rsidRPr="00904D96" w:rsidRDefault="00862571" w:rsidP="00B56F5F">
            <w:pPr>
              <w:autoSpaceDE w:val="0"/>
              <w:autoSpaceDN w:val="0"/>
              <w:adjustRightInd w:val="0"/>
              <w:spacing w:after="0" w:line="240" w:lineRule="auto"/>
              <w:jc w:val="center"/>
              <w:rPr>
                <w:rFonts w:cstheme="minorHAnsi"/>
                <w:b/>
              </w:rPr>
            </w:pPr>
          </w:p>
        </w:tc>
        <w:tc>
          <w:tcPr>
            <w:tcW w:w="1559" w:type="dxa"/>
          </w:tcPr>
          <w:p w:rsidR="00862571" w:rsidRPr="00904D96" w:rsidRDefault="00862571" w:rsidP="00B56F5F">
            <w:pPr>
              <w:autoSpaceDE w:val="0"/>
              <w:autoSpaceDN w:val="0"/>
              <w:adjustRightInd w:val="0"/>
              <w:spacing w:after="0" w:line="240" w:lineRule="auto"/>
              <w:jc w:val="center"/>
              <w:rPr>
                <w:rFonts w:cstheme="minorHAnsi"/>
                <w:b/>
              </w:rPr>
            </w:pPr>
          </w:p>
        </w:tc>
        <w:tc>
          <w:tcPr>
            <w:tcW w:w="1559" w:type="dxa"/>
          </w:tcPr>
          <w:p w:rsidR="00862571" w:rsidRPr="00904D96" w:rsidRDefault="00862571" w:rsidP="00B56F5F">
            <w:pPr>
              <w:autoSpaceDE w:val="0"/>
              <w:autoSpaceDN w:val="0"/>
              <w:adjustRightInd w:val="0"/>
              <w:spacing w:after="0" w:line="240" w:lineRule="auto"/>
              <w:jc w:val="center"/>
              <w:rPr>
                <w:rFonts w:cstheme="minorHAnsi"/>
                <w:b/>
              </w:rPr>
            </w:pPr>
          </w:p>
        </w:tc>
      </w:tr>
      <w:tr w:rsidR="00862571" w:rsidRPr="00904D96" w:rsidTr="00B56F5F">
        <w:trPr>
          <w:trHeight w:val="600"/>
        </w:trPr>
        <w:tc>
          <w:tcPr>
            <w:tcW w:w="5082" w:type="dxa"/>
          </w:tcPr>
          <w:p w:rsidR="00862571" w:rsidRPr="00904D96" w:rsidRDefault="00862571" w:rsidP="00B56F5F">
            <w:pPr>
              <w:autoSpaceDE w:val="0"/>
              <w:autoSpaceDN w:val="0"/>
              <w:adjustRightInd w:val="0"/>
              <w:jc w:val="both"/>
              <w:rPr>
                <w:rFonts w:cstheme="minorHAnsi"/>
                <w:bCs/>
                <w:u w:val="single"/>
              </w:rPr>
            </w:pPr>
            <w:r w:rsidRPr="00904D96">
              <w:rPr>
                <w:rFonts w:cstheme="minorHAnsi"/>
              </w:rPr>
              <w:lastRenderedPageBreak/>
              <w:t xml:space="preserve">(γ) </w:t>
            </w:r>
            <w:r w:rsidRPr="00904D96">
              <w:rPr>
                <w:rFonts w:cstheme="minorHAnsi"/>
                <w:lang w:val="en-US"/>
              </w:rPr>
              <w:t>T</w:t>
            </w:r>
            <w:proofErr w:type="spellStart"/>
            <w:r w:rsidRPr="00904D96">
              <w:rPr>
                <w:rFonts w:cstheme="minorHAnsi"/>
              </w:rPr>
              <w:t>ις</w:t>
            </w:r>
            <w:proofErr w:type="spellEnd"/>
            <w:r w:rsidRPr="00904D96">
              <w:rPr>
                <w:rFonts w:cstheme="minorHAnsi"/>
              </w:rPr>
              <w:t xml:space="preserve"> χρεώσεις και τα έξοδα που βαρύνουν τον ΟΣΕΚΑ εξαιτίας της επένδυσής του σε άλλους ΟΣΕΚΑ ή οργανισμούς συλλογικών επενδύσεων.</w:t>
            </w:r>
          </w:p>
        </w:tc>
        <w:tc>
          <w:tcPr>
            <w:tcW w:w="1134" w:type="dxa"/>
          </w:tcPr>
          <w:p w:rsidR="00862571" w:rsidRPr="00904D96" w:rsidRDefault="00862571" w:rsidP="00B56F5F">
            <w:pPr>
              <w:autoSpaceDE w:val="0"/>
              <w:autoSpaceDN w:val="0"/>
              <w:adjustRightInd w:val="0"/>
              <w:spacing w:after="0" w:line="240" w:lineRule="auto"/>
              <w:jc w:val="center"/>
              <w:rPr>
                <w:rFonts w:cstheme="minorHAnsi"/>
                <w:b/>
              </w:rPr>
            </w:pPr>
          </w:p>
        </w:tc>
        <w:tc>
          <w:tcPr>
            <w:tcW w:w="1559" w:type="dxa"/>
          </w:tcPr>
          <w:p w:rsidR="00862571" w:rsidRPr="00904D96" w:rsidRDefault="00862571" w:rsidP="00B56F5F">
            <w:pPr>
              <w:autoSpaceDE w:val="0"/>
              <w:autoSpaceDN w:val="0"/>
              <w:adjustRightInd w:val="0"/>
              <w:spacing w:after="0" w:line="240" w:lineRule="auto"/>
              <w:jc w:val="center"/>
              <w:rPr>
                <w:rFonts w:cstheme="minorHAnsi"/>
                <w:b/>
              </w:rPr>
            </w:pPr>
          </w:p>
        </w:tc>
        <w:tc>
          <w:tcPr>
            <w:tcW w:w="1559" w:type="dxa"/>
          </w:tcPr>
          <w:p w:rsidR="00862571" w:rsidRPr="00904D96" w:rsidRDefault="00862571" w:rsidP="00B56F5F">
            <w:pPr>
              <w:autoSpaceDE w:val="0"/>
              <w:autoSpaceDN w:val="0"/>
              <w:adjustRightInd w:val="0"/>
              <w:spacing w:after="0" w:line="240" w:lineRule="auto"/>
              <w:jc w:val="center"/>
              <w:rPr>
                <w:rFonts w:cstheme="minorHAnsi"/>
                <w:b/>
              </w:rPr>
            </w:pPr>
          </w:p>
        </w:tc>
      </w:tr>
      <w:tr w:rsidR="00FC4F24" w:rsidRPr="00904D96" w:rsidTr="00B56F5F">
        <w:trPr>
          <w:trHeight w:val="600"/>
        </w:trPr>
        <w:tc>
          <w:tcPr>
            <w:tcW w:w="5082" w:type="dxa"/>
          </w:tcPr>
          <w:p w:rsidR="00FC4F24" w:rsidRPr="00904D96" w:rsidRDefault="00FC4F24" w:rsidP="00B56F5F">
            <w:pPr>
              <w:autoSpaceDE w:val="0"/>
              <w:autoSpaceDN w:val="0"/>
              <w:adjustRightInd w:val="0"/>
              <w:jc w:val="both"/>
              <w:rPr>
                <w:rFonts w:cstheme="minorHAnsi"/>
                <w:u w:val="single"/>
              </w:rPr>
            </w:pPr>
            <w:r w:rsidRPr="00904D96">
              <w:rPr>
                <w:rFonts w:cstheme="minorHAnsi"/>
                <w:bCs/>
                <w:u w:val="single"/>
              </w:rPr>
              <w:t>Οδηγία</w:t>
            </w:r>
            <w:r w:rsidR="00223ED6" w:rsidRPr="00223ED6">
              <w:rPr>
                <w:rFonts w:cstheme="minorHAnsi"/>
                <w:bCs/>
                <w:u w:val="single"/>
              </w:rPr>
              <w:t xml:space="preserve"> ΟΔ78-2012-22 </w:t>
            </w:r>
            <w:r w:rsidRPr="00904D96">
              <w:rPr>
                <w:rFonts w:cstheme="minorHAnsi"/>
                <w:bCs/>
                <w:u w:val="single"/>
              </w:rPr>
              <w:t xml:space="preserve"> σχετικά με τους ΟΣΕΚΑ</w:t>
            </w:r>
            <w:r w:rsidRPr="00904D96">
              <w:rPr>
                <w:rFonts w:cstheme="minorHAnsi"/>
                <w:u w:val="single"/>
              </w:rPr>
              <w:t xml:space="preserve"> </w:t>
            </w:r>
            <w:r w:rsidRPr="00904D96">
              <w:rPr>
                <w:rFonts w:cstheme="minorHAnsi"/>
                <w:bCs/>
                <w:u w:val="single"/>
              </w:rPr>
              <w:t>που αναπαράγουν τη σύνθεση χρηματιστηριακού δείκτη μετοχών ή ομολογιών.</w:t>
            </w:r>
          </w:p>
          <w:p w:rsidR="00FC4F24" w:rsidRPr="001F169C" w:rsidRDefault="00407AD9" w:rsidP="00B56F5F">
            <w:pPr>
              <w:jc w:val="both"/>
              <w:rPr>
                <w:rFonts w:cstheme="minorHAnsi"/>
              </w:rPr>
            </w:pPr>
            <w:r w:rsidRPr="00904D96">
              <w:rPr>
                <w:rFonts w:cstheme="minorHAnsi"/>
              </w:rPr>
              <w:t xml:space="preserve">Παράγραφος 4(1). </w:t>
            </w:r>
            <w:r w:rsidR="00FC4F24" w:rsidRPr="00904D96">
              <w:rPr>
                <w:rFonts w:cstheme="minorHAnsi"/>
              </w:rPr>
              <w:t>Το ενημερωτικό δελτίο των ΟΣΕΚΑ που αναπαράγουν τη σύνθεση δείκτη μετοχών ή ομολογιών, επιπλέον των στοιχείων που μνημονεύονται στο άρθρο 56 του Νόμου σε συνδυασμό με τον Τύπο Ι του Παραρτήματος του Νόμου, περιέχει, τουλάχιστον και τα ακόλουθα:</w:t>
            </w:r>
          </w:p>
        </w:tc>
        <w:tc>
          <w:tcPr>
            <w:tcW w:w="1134" w:type="dxa"/>
          </w:tcPr>
          <w:p w:rsidR="00FC4F24" w:rsidRPr="00904D96" w:rsidRDefault="00FC4F24" w:rsidP="00B56F5F">
            <w:pPr>
              <w:autoSpaceDE w:val="0"/>
              <w:autoSpaceDN w:val="0"/>
              <w:adjustRightInd w:val="0"/>
              <w:spacing w:after="0" w:line="240" w:lineRule="auto"/>
              <w:jc w:val="center"/>
              <w:rPr>
                <w:rFonts w:cstheme="minorHAnsi"/>
                <w:b/>
              </w:rPr>
            </w:pPr>
          </w:p>
        </w:tc>
        <w:tc>
          <w:tcPr>
            <w:tcW w:w="1559" w:type="dxa"/>
          </w:tcPr>
          <w:p w:rsidR="00FC4F24" w:rsidRPr="00904D96" w:rsidRDefault="00FC4F24" w:rsidP="00B56F5F">
            <w:pPr>
              <w:autoSpaceDE w:val="0"/>
              <w:autoSpaceDN w:val="0"/>
              <w:adjustRightInd w:val="0"/>
              <w:spacing w:after="0" w:line="240" w:lineRule="auto"/>
              <w:jc w:val="center"/>
              <w:rPr>
                <w:rFonts w:cstheme="minorHAnsi"/>
                <w:b/>
              </w:rPr>
            </w:pPr>
          </w:p>
        </w:tc>
        <w:tc>
          <w:tcPr>
            <w:tcW w:w="1559" w:type="dxa"/>
          </w:tcPr>
          <w:p w:rsidR="00FC4F24" w:rsidRPr="00904D96" w:rsidRDefault="00FC4F24"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223ED6" w:rsidRDefault="00223ED6" w:rsidP="00223ED6">
            <w:pPr>
              <w:spacing w:after="0" w:line="240" w:lineRule="auto"/>
              <w:jc w:val="both"/>
              <w:rPr>
                <w:rFonts w:cstheme="minorHAnsi"/>
              </w:rPr>
            </w:pPr>
            <w:r w:rsidRPr="00904D96">
              <w:rPr>
                <w:rFonts w:cstheme="minorHAnsi"/>
              </w:rPr>
              <w:t>(α) την ονομασία του δείκτη που αναπαράγουν,</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C17D05" w:rsidRDefault="00223ED6" w:rsidP="00223ED6">
            <w:pPr>
              <w:spacing w:after="0" w:line="240" w:lineRule="auto"/>
              <w:jc w:val="both"/>
              <w:rPr>
                <w:rFonts w:cstheme="minorHAnsi"/>
              </w:rPr>
            </w:pPr>
            <w:r w:rsidRPr="00904D96">
              <w:rPr>
                <w:rFonts w:cstheme="minorHAnsi"/>
              </w:rPr>
              <w:t>(β) την ακολουθούμενη πολιτική για την παρακολούθηση του  δείκτη,</w:t>
            </w:r>
          </w:p>
          <w:p w:rsidR="00223ED6" w:rsidRPr="003E056B" w:rsidRDefault="00223ED6" w:rsidP="00223ED6">
            <w:pPr>
              <w:spacing w:after="0" w:line="240" w:lineRule="auto"/>
              <w:jc w:val="both"/>
              <w:rPr>
                <w:rFonts w:cstheme="minorHAnsi"/>
                <w:bCs/>
                <w:color w:val="000000"/>
                <w:u w:val="single"/>
              </w:rPr>
            </w:pP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223ED6" w:rsidRDefault="00223ED6" w:rsidP="00223ED6">
            <w:pPr>
              <w:spacing w:after="0" w:line="240" w:lineRule="auto"/>
              <w:jc w:val="both"/>
              <w:rPr>
                <w:rFonts w:cstheme="minorHAnsi"/>
              </w:rPr>
            </w:pPr>
            <w:r w:rsidRPr="00904D96">
              <w:rPr>
                <w:rFonts w:cstheme="minorHAnsi"/>
              </w:rPr>
              <w:t>(γ) την κατηγορία στην οποία ανήκουν οι υποκείμενες αξίες του δείκτη καθώς και τα χαρακτηριστικά αυτών</w:t>
            </w:r>
            <w:r w:rsidRPr="00215028">
              <w:rPr>
                <w:rFonts w:cstheme="minorHAnsi"/>
              </w:rPr>
              <w:t>,</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223ED6" w:rsidRDefault="00223ED6" w:rsidP="00223ED6">
            <w:pPr>
              <w:spacing w:after="0" w:line="240" w:lineRule="auto"/>
              <w:jc w:val="both"/>
              <w:rPr>
                <w:rFonts w:cstheme="minorHAnsi"/>
              </w:rPr>
            </w:pPr>
            <w:r w:rsidRPr="00904D96">
              <w:rPr>
                <w:rFonts w:cstheme="minorHAnsi"/>
              </w:rPr>
              <w:t>(δ) ανάλυση των κινδύνων στους οποίους εκτίθενται οι μεριδιούχοι επενδύοντας στον συγκεκριμένο ΟΣΕΚΑ, καθώς και των κύριων πηγών αυτών των κινδύνων εξαιτίας της ακολουθούμενης επενδυτικής πολιτικής,</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223ED6" w:rsidRDefault="00223ED6" w:rsidP="00223ED6">
            <w:pPr>
              <w:spacing w:after="0" w:line="240" w:lineRule="auto"/>
              <w:jc w:val="both"/>
              <w:rPr>
                <w:rFonts w:cstheme="minorHAnsi"/>
              </w:rPr>
            </w:pPr>
            <w:r w:rsidRPr="00904D96">
              <w:rPr>
                <w:rFonts w:cstheme="minorHAnsi"/>
              </w:rPr>
              <w:t>(ε) σύντομη και εύληπτη περιγραφή του προς αναπαραγωγή δείκτη, με αναφορά των στοιχείων που συνθέτουν το δείκτη,  του δείκτη αναφοράς αυτού (</w:t>
            </w:r>
            <w:r w:rsidRPr="00904D96">
              <w:rPr>
                <w:rFonts w:cstheme="minorHAnsi"/>
                <w:lang w:val="en-US"/>
              </w:rPr>
              <w:t>benchmark</w:t>
            </w:r>
            <w:r w:rsidRPr="00904D96">
              <w:rPr>
                <w:rFonts w:cstheme="minorHAnsi"/>
              </w:rPr>
              <w:t>) καθώς και των χρησιμοποιούμενων τεχνικών για την πραγματοποίηση έκθεσης στον δείκτη (</w:t>
            </w:r>
            <w:r w:rsidRPr="00904D96">
              <w:rPr>
                <w:rFonts w:cstheme="minorHAnsi"/>
                <w:lang w:val="en-US"/>
              </w:rPr>
              <w:t>gain</w:t>
            </w:r>
            <w:r w:rsidRPr="00904D96">
              <w:rPr>
                <w:rFonts w:cstheme="minorHAnsi"/>
              </w:rPr>
              <w:t xml:space="preserve"> </w:t>
            </w:r>
            <w:r w:rsidRPr="00904D96">
              <w:rPr>
                <w:rFonts w:cstheme="minorHAnsi"/>
                <w:lang w:val="en-US"/>
              </w:rPr>
              <w:t>exposure</w:t>
            </w:r>
            <w:r w:rsidRPr="00904D96">
              <w:rPr>
                <w:rFonts w:cstheme="minorHAnsi"/>
              </w:rPr>
              <w:t>). Η περιγραφή του δείκτη περιλαμβάνει τουλάχιστον τις ακόλουθες πληροφορίες:</w:t>
            </w:r>
          </w:p>
          <w:p w:rsidR="00223ED6" w:rsidRPr="00223ED6" w:rsidRDefault="00223ED6" w:rsidP="00223ED6">
            <w:pPr>
              <w:spacing w:after="0" w:line="240" w:lineRule="auto"/>
              <w:jc w:val="both"/>
              <w:rPr>
                <w:rFonts w:cstheme="minorHAnsi"/>
              </w:rPr>
            </w:pPr>
          </w:p>
          <w:p w:rsidR="00223ED6" w:rsidRPr="00904D96" w:rsidRDefault="00223ED6" w:rsidP="00223ED6">
            <w:pPr>
              <w:pStyle w:val="ListParagraph"/>
              <w:numPr>
                <w:ilvl w:val="0"/>
                <w:numId w:val="13"/>
              </w:numPr>
              <w:spacing w:after="0" w:line="240" w:lineRule="auto"/>
              <w:jc w:val="both"/>
              <w:rPr>
                <w:rFonts w:cstheme="minorHAnsi"/>
              </w:rPr>
            </w:pPr>
            <w:r w:rsidRPr="00904D96">
              <w:rPr>
                <w:rFonts w:cstheme="minorHAnsi"/>
              </w:rPr>
              <w:t xml:space="preserve">σαφή περιγραφή του δείκτη, με αναφορά λεπτομερειών για τα υποκείμενα στοιχεία που τον συνθέτουν. Εναλλακτικά, το ενημερωτικό δελτίο δύναται να παραπέμπει σε συγκεκριμένη και αξιόπιστη, πάντοτε δε </w:t>
            </w:r>
            <w:r w:rsidRPr="00904D96">
              <w:rPr>
                <w:rFonts w:cstheme="minorHAnsi"/>
              </w:rPr>
              <w:lastRenderedPageBreak/>
              <w:t>ενημερωμένη ιστοσελίδα, στην οποία μπορεί κανείς να πληροφορηθεί την ακριβή σύνθεση του δείκτη κάθε δε στιγμή η ιστοσελίδα είναι πάντοτε ενημερωμένη,</w:t>
            </w:r>
          </w:p>
          <w:p w:rsidR="00223ED6" w:rsidRPr="00904D96" w:rsidRDefault="00223ED6" w:rsidP="00223ED6">
            <w:pPr>
              <w:pStyle w:val="ListParagraph"/>
              <w:numPr>
                <w:ilvl w:val="0"/>
                <w:numId w:val="13"/>
              </w:numPr>
              <w:spacing w:after="0" w:line="240" w:lineRule="auto"/>
              <w:jc w:val="both"/>
              <w:rPr>
                <w:rFonts w:cstheme="minorHAnsi"/>
              </w:rPr>
            </w:pPr>
            <w:r w:rsidRPr="00904D96">
              <w:rPr>
                <w:rFonts w:cstheme="minorHAnsi"/>
              </w:rPr>
              <w:t xml:space="preserve">κατά πόσο η αναπαραγωγή του δείκτη γίνεται </w:t>
            </w:r>
            <w:r w:rsidRPr="00904D96">
              <w:rPr>
                <w:rFonts w:cstheme="minorHAnsi"/>
                <w:lang w:val="en-US"/>
              </w:rPr>
              <w:t>synthetically</w:t>
            </w:r>
            <w:r w:rsidRPr="00904D96">
              <w:rPr>
                <w:rFonts w:cstheme="minorHAnsi"/>
              </w:rPr>
              <w:t xml:space="preserve"> ή  αυτούσια (</w:t>
            </w:r>
            <w:r w:rsidRPr="00904D96">
              <w:rPr>
                <w:rFonts w:cstheme="minorHAnsi"/>
                <w:lang w:val="en-US"/>
              </w:rPr>
              <w:t>physically</w:t>
            </w:r>
            <w:r w:rsidRPr="00904D96">
              <w:rPr>
                <w:rFonts w:cstheme="minorHAnsi"/>
              </w:rPr>
              <w:t>) ή με συνδυασμό των προαναφερόμενων μεθόδων και τις συνέπειες στους επενδυτές από την πραγματοποιούμενη έκθεση,</w:t>
            </w:r>
          </w:p>
          <w:p w:rsidR="00223ED6" w:rsidRPr="00904D96" w:rsidRDefault="00223ED6" w:rsidP="00223ED6">
            <w:pPr>
              <w:pStyle w:val="ListParagraph"/>
              <w:numPr>
                <w:ilvl w:val="0"/>
                <w:numId w:val="13"/>
              </w:numPr>
              <w:spacing w:after="0" w:line="240" w:lineRule="auto"/>
              <w:jc w:val="both"/>
              <w:rPr>
                <w:rFonts w:cstheme="minorHAnsi"/>
              </w:rPr>
            </w:pPr>
            <w:r w:rsidRPr="00904D96">
              <w:rPr>
                <w:rFonts w:cstheme="minorHAnsi"/>
              </w:rPr>
              <w:t>την πολιτική του ΟΣΕΚΑ σε περίπτωση απόκλισης της απόδοσης του ΟΣΕΚΑ από την απόδοση του δείκτη που αναπαράγει, καθώς και το μέγιστο όριο τέτοιας απόκλισης,</w:t>
            </w:r>
          </w:p>
          <w:p w:rsidR="00223ED6" w:rsidRPr="00904D96" w:rsidRDefault="00223ED6" w:rsidP="00223ED6">
            <w:pPr>
              <w:pStyle w:val="ListParagraph"/>
              <w:numPr>
                <w:ilvl w:val="0"/>
                <w:numId w:val="13"/>
              </w:numPr>
              <w:spacing w:after="0" w:line="240" w:lineRule="auto"/>
              <w:jc w:val="both"/>
              <w:rPr>
                <w:rFonts w:cstheme="minorHAnsi"/>
              </w:rPr>
            </w:pPr>
            <w:r w:rsidRPr="00904D96">
              <w:rPr>
                <w:rFonts w:cstheme="minorHAnsi"/>
              </w:rPr>
              <w:t xml:space="preserve">αναφορά των περιστατικών που επηρεάζουν την ικανότητα του ΟΣΕΚΑ να αναπαράγει πλήρως το δείκτη π.χ. έξοδα συναλλαγών, στοιχεία με περιορισμένη ρευστότητα, επανεπένδυση του μερίσματος </w:t>
            </w:r>
            <w:proofErr w:type="spellStart"/>
            <w:r w:rsidRPr="00904D96">
              <w:rPr>
                <w:rFonts w:cstheme="minorHAnsi"/>
              </w:rPr>
              <w:t>κ.λ.π</w:t>
            </w:r>
            <w:proofErr w:type="spellEnd"/>
            <w:r w:rsidRPr="00904D96">
              <w:rPr>
                <w:rFonts w:cstheme="minorHAnsi"/>
              </w:rPr>
              <w:t>.</w:t>
            </w:r>
          </w:p>
          <w:p w:rsidR="00223ED6" w:rsidRPr="00904D96" w:rsidRDefault="00223ED6" w:rsidP="00223ED6">
            <w:pPr>
              <w:pStyle w:val="ListParagraph"/>
              <w:numPr>
                <w:ilvl w:val="0"/>
                <w:numId w:val="13"/>
              </w:numPr>
              <w:spacing w:after="0" w:line="240" w:lineRule="auto"/>
              <w:jc w:val="both"/>
              <w:rPr>
                <w:rFonts w:cstheme="minorHAnsi"/>
              </w:rPr>
            </w:pPr>
            <w:r w:rsidRPr="00904D96">
              <w:rPr>
                <w:rFonts w:cstheme="minorHAnsi"/>
              </w:rPr>
              <w:t>λεπτομέρειες για το κατά πόσο ο ΟΣΕΚΑ αναπαράγει με ακρίβεια τη σύνθεση του δείκτη ή απλώς τον χρησιμοποιεί ως πρότυπο/υπόδειγμα (</w:t>
            </w:r>
            <w:r w:rsidRPr="00904D96">
              <w:rPr>
                <w:rFonts w:cstheme="minorHAnsi"/>
                <w:lang w:val="en-US"/>
              </w:rPr>
              <w:t>sampling</w:t>
            </w:r>
            <w:r w:rsidRPr="00904D96">
              <w:rPr>
                <w:rFonts w:cstheme="minorHAnsi"/>
              </w:rPr>
              <w:t>) και</w:t>
            </w:r>
          </w:p>
          <w:p w:rsidR="00223ED6" w:rsidRPr="00A24FE4" w:rsidRDefault="00223ED6" w:rsidP="00A24FE4">
            <w:pPr>
              <w:pStyle w:val="ListParagraph"/>
              <w:numPr>
                <w:ilvl w:val="0"/>
                <w:numId w:val="13"/>
              </w:numPr>
              <w:spacing w:after="0" w:line="240" w:lineRule="auto"/>
              <w:jc w:val="both"/>
              <w:rPr>
                <w:rFonts w:cstheme="minorHAnsi"/>
                <w:u w:val="single"/>
              </w:rPr>
            </w:pPr>
            <w:r w:rsidRPr="00904D96">
              <w:rPr>
                <w:rFonts w:cstheme="minorHAnsi"/>
              </w:rPr>
              <w:t>λεπτομερή αναφορά στον ενδεχόμενο κίνδυνο αντισυμβαλλομένου και στις ενδεχόμενες επιπτώσεις από την επέλευσή του στην επενδυτική πολιτική του ΟΣΕΚΑ.</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223ED6" w:rsidRDefault="00223ED6" w:rsidP="00223ED6">
            <w:pPr>
              <w:jc w:val="both"/>
              <w:rPr>
                <w:rFonts w:cstheme="minorHAnsi"/>
              </w:rPr>
            </w:pPr>
            <w:r w:rsidRPr="00904D96">
              <w:rPr>
                <w:rFonts w:cstheme="minorHAnsi"/>
              </w:rPr>
              <w:lastRenderedPageBreak/>
              <w:t>(στ) κατά πόσο ο ΟΣΕΚΑ προτίθεται να συνάψει σύμβαση δανεισμού τίτλων με λεπτομερή αναφορά των κινδύνων που συνδέονται με τη σύναψη τέτοιων συμβάσεων, συμπεριλαμβανομένου του κινδύνου αντισυμβαλλομένου και της επίπτωσης που μπορεί να έχει ο δανεισμός τίτλων σε περίπτωση που ο ΟΣΕΚΑ αποκλίνει από τον δείκτη που παρακολουθεί,</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223ED6" w:rsidRDefault="00223ED6" w:rsidP="00223ED6">
            <w:pPr>
              <w:jc w:val="both"/>
              <w:rPr>
                <w:rFonts w:cstheme="minorHAnsi"/>
              </w:rPr>
            </w:pPr>
            <w:r w:rsidRPr="00904D96">
              <w:rPr>
                <w:rFonts w:cstheme="minorHAnsi"/>
              </w:rPr>
              <w:t>(ζ) την πολιτική σχετικά με τη ασφάλεια που τυχόν χρησιμοποιεί ο ΟΣΕΚΑ, αναφέροντας τις κατηγορίες των στοιχείων που επιτρέπεται να δοθούν ως ασφάλεια, το βαθμό της απαιτούμενης ασφάλειας και, σε περίπτωση που η ασφάλεια έγκειται σε μετρητά, την πολιτική επανεπένδυσης, συμπεριλαμβανομένων των κινδύνων που συνδέονται με την πολιτική επανεπένδυσης.</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223ED6" w:rsidRDefault="00223ED6" w:rsidP="00223ED6">
            <w:pPr>
              <w:jc w:val="both"/>
              <w:rPr>
                <w:rFonts w:cstheme="minorHAnsi"/>
              </w:rPr>
            </w:pPr>
            <w:r w:rsidRPr="00904D96">
              <w:rPr>
                <w:rFonts w:cstheme="minorHAnsi"/>
              </w:rPr>
              <w:t xml:space="preserve">(η) ευκρινή αναφορά κατά πόσο ο ΟΣΕΚΑ αποτελεί αντικείμενο ενεργητικής διαχείρισης, καθώς και παρουσίαση των μεθόδων διαμέσου των οποίων επιτυγχάνει τη συμμόρφωση με την επενδυτική του πολιτική, συμπεριλαμβανομένης τυχόν πρόθεσης </w:t>
            </w:r>
            <w:r w:rsidRPr="00904D96">
              <w:rPr>
                <w:rFonts w:cstheme="minorHAnsi"/>
              </w:rPr>
              <w:lastRenderedPageBreak/>
              <w:t>υπέρβασης της απόδοσης του δείκτη,</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223ED6" w:rsidRDefault="00223ED6" w:rsidP="00223ED6">
            <w:pPr>
              <w:jc w:val="both"/>
              <w:rPr>
                <w:rFonts w:cstheme="minorHAnsi"/>
              </w:rPr>
            </w:pPr>
            <w:r w:rsidRPr="00904D96">
              <w:rPr>
                <w:rFonts w:cstheme="minorHAnsi"/>
              </w:rPr>
              <w:lastRenderedPageBreak/>
              <w:t>(θ) παράθεση της μεθόδου υπολογισμού της ενδεικτικής καθαρής αξίας μεριδίων (“</w:t>
            </w:r>
            <w:r w:rsidRPr="00904D96">
              <w:rPr>
                <w:rFonts w:cstheme="minorHAnsi"/>
                <w:lang w:val="en-US"/>
              </w:rPr>
              <w:t>NAV</w:t>
            </w:r>
            <w:r w:rsidRPr="00904D96">
              <w:rPr>
                <w:rFonts w:cstheme="minorHAnsi"/>
              </w:rPr>
              <w:t>”),</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904D96" w:rsidRDefault="00223ED6" w:rsidP="001F169C">
            <w:pPr>
              <w:jc w:val="both"/>
              <w:rPr>
                <w:rFonts w:cstheme="minorHAnsi"/>
              </w:rPr>
            </w:pPr>
            <w:r w:rsidRPr="00223ED6">
              <w:rPr>
                <w:rFonts w:ascii="Arial" w:hAnsi="Arial" w:cs="Arial"/>
                <w:sz w:val="20"/>
                <w:szCs w:val="20"/>
              </w:rPr>
              <w:t>(</w:t>
            </w:r>
            <w:proofErr w:type="spellStart"/>
            <w:r>
              <w:rPr>
                <w:rFonts w:ascii="Arial" w:hAnsi="Arial" w:cs="Arial"/>
                <w:sz w:val="20"/>
                <w:szCs w:val="20"/>
                <w:lang w:val="en-US"/>
              </w:rPr>
              <w:t>i</w:t>
            </w:r>
            <w:proofErr w:type="spellEnd"/>
            <w:r w:rsidRPr="00223ED6">
              <w:rPr>
                <w:rFonts w:ascii="Arial" w:hAnsi="Arial" w:cs="Arial"/>
                <w:sz w:val="20"/>
                <w:szCs w:val="20"/>
              </w:rPr>
              <w:t xml:space="preserve">) </w:t>
            </w:r>
            <w:bookmarkStart w:id="0" w:name="_GoBack"/>
            <w:bookmarkEnd w:id="0"/>
            <w:r w:rsidR="001F169C" w:rsidRPr="00904D96">
              <w:rPr>
                <w:rFonts w:cstheme="minorHAnsi"/>
              </w:rPr>
              <w:t>αν πρόκειται για μοχλευμένο ΟΣΕΚΑ, αναφορά της πολιτικής σχετικά με τη μόχλευση, πώς επιτυγχάνεται αυτή, τους κινδύνους που συνδέονται με αυτή την πολιτική, τις συνέπειες της ανάστροφης μόχλευσης (</w:t>
            </w:r>
            <w:r w:rsidR="001F169C" w:rsidRPr="00904D96">
              <w:rPr>
                <w:rFonts w:cstheme="minorHAnsi"/>
                <w:lang w:val="en-US"/>
              </w:rPr>
              <w:t>reverse</w:t>
            </w:r>
            <w:r w:rsidR="001F169C" w:rsidRPr="00904D96">
              <w:rPr>
                <w:rFonts w:cstheme="minorHAnsi"/>
              </w:rPr>
              <w:t xml:space="preserve"> </w:t>
            </w:r>
            <w:r w:rsidR="001F169C" w:rsidRPr="00904D96">
              <w:rPr>
                <w:rFonts w:cstheme="minorHAnsi"/>
                <w:lang w:val="en-US"/>
              </w:rPr>
              <w:t>leverage</w:t>
            </w:r>
            <w:r w:rsidR="001F169C" w:rsidRPr="00904D96">
              <w:rPr>
                <w:rFonts w:cstheme="minorHAnsi"/>
              </w:rPr>
              <w:t xml:space="preserve">), περιγραφή του τρόπου με τον οποίο ο υπολογισμός σε ημερήσια βάση του επιπέδου μόχλευσης έχει συνέπειες στην </w:t>
            </w:r>
            <w:proofErr w:type="spellStart"/>
            <w:r w:rsidR="001F169C" w:rsidRPr="00904D96">
              <w:rPr>
                <w:rFonts w:cstheme="minorHAnsi"/>
              </w:rPr>
              <w:t>μεσο</w:t>
            </w:r>
            <w:proofErr w:type="spellEnd"/>
            <w:r w:rsidR="001F169C" w:rsidRPr="00904D96">
              <w:rPr>
                <w:rFonts w:cstheme="minorHAnsi"/>
              </w:rPr>
              <w:t>/μακροπρόθεσμη απόδοση που αποκομίζουν οι επενδυτές, καθώς και λεπτομέρειες για τα συνεπαγόμενα έξοδα,</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223ED6" w:rsidRDefault="00223ED6" w:rsidP="00223ED6">
            <w:pPr>
              <w:jc w:val="both"/>
              <w:rPr>
                <w:rFonts w:cstheme="minorHAnsi"/>
              </w:rPr>
            </w:pPr>
            <w:r w:rsidRPr="00904D96">
              <w:rPr>
                <w:rFonts w:cstheme="minorHAnsi"/>
              </w:rPr>
              <w:t>(ια) πληροφορίες σχετικά με την πρόθεση του ΟΣΕΚΑ να κάνει χρήση ειδικών ορίων για τη διασπορά κινδύνου και περιγραφή των εξαιρετικών συνθηκών της αγοράς που δικαιολογούν τέτοια χρήση,</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223ED6" w:rsidRDefault="00223ED6" w:rsidP="00223ED6">
            <w:pPr>
              <w:jc w:val="both"/>
              <w:rPr>
                <w:rFonts w:cstheme="minorHAnsi"/>
              </w:rPr>
            </w:pPr>
            <w:r w:rsidRPr="00904D96">
              <w:rPr>
                <w:rFonts w:cstheme="minorHAnsi"/>
              </w:rPr>
              <w:t>(ιβ) στην περίπτωση ΟΣΕΚΑ που αναπαράγει δείκτη, στη σύνθεση του οποίου περιλαμβάνεται ένα μόνο στοιχείο, το οποίο  αντιπροσωπεύει ποσοστό από 20% έως 35% του συνολικού δείκτη, αναφορά του γεγονότος αυτού, καθώς και περιγραφή των εξαιρετικών συνθηκών της αγοράς που δικαιολογούν τέτοια επένδυση,</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223ED6" w:rsidRDefault="00223ED6" w:rsidP="00223ED6">
            <w:pPr>
              <w:jc w:val="both"/>
              <w:rPr>
                <w:rFonts w:cstheme="minorHAnsi"/>
              </w:rPr>
            </w:pPr>
            <w:r w:rsidRPr="00904D96">
              <w:rPr>
                <w:rFonts w:cstheme="minorHAnsi"/>
              </w:rPr>
              <w:t>(ιγ) τη συχνότητα με την οποία πραγματοποιείται η αναπροσαρμογή του δείκτη και τις συνέπειες στα έξοδα στη γενικότερη στρατηγική του ΟΣΕΚΑ,</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223ED6" w:rsidRPr="00904D96" w:rsidTr="00B56F5F">
        <w:trPr>
          <w:trHeight w:val="600"/>
        </w:trPr>
        <w:tc>
          <w:tcPr>
            <w:tcW w:w="5082" w:type="dxa"/>
          </w:tcPr>
          <w:p w:rsidR="00223ED6" w:rsidRPr="00904D96" w:rsidRDefault="00223ED6" w:rsidP="00B56F5F">
            <w:pPr>
              <w:autoSpaceDE w:val="0"/>
              <w:autoSpaceDN w:val="0"/>
              <w:adjustRightInd w:val="0"/>
              <w:jc w:val="both"/>
              <w:rPr>
                <w:rFonts w:cstheme="minorHAnsi"/>
                <w:bCs/>
                <w:color w:val="000000"/>
                <w:u w:val="single"/>
              </w:rPr>
            </w:pPr>
            <w:r w:rsidRPr="00904D96">
              <w:rPr>
                <w:rFonts w:cstheme="minorHAnsi"/>
              </w:rPr>
              <w:t>(ιδ) λεπτομερή αναφορά του αντικειμένου και της μεθόδου υπολογισμού που ακολουθεί ο δείκτης, κατά τρόπο ώστε να καθίσταται δυνατή η παρακολούθηση αυτής από τους επενδυτές.</w:t>
            </w:r>
          </w:p>
        </w:tc>
        <w:tc>
          <w:tcPr>
            <w:tcW w:w="1134"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c>
          <w:tcPr>
            <w:tcW w:w="1559" w:type="dxa"/>
          </w:tcPr>
          <w:p w:rsidR="00223ED6" w:rsidRPr="00904D96" w:rsidRDefault="00223ED6" w:rsidP="00B56F5F">
            <w:pPr>
              <w:autoSpaceDE w:val="0"/>
              <w:autoSpaceDN w:val="0"/>
              <w:adjustRightInd w:val="0"/>
              <w:spacing w:after="0" w:line="240" w:lineRule="auto"/>
              <w:jc w:val="center"/>
              <w:rPr>
                <w:rFonts w:cstheme="minorHAnsi"/>
                <w:b/>
              </w:rPr>
            </w:pPr>
          </w:p>
        </w:tc>
      </w:tr>
      <w:tr w:rsidR="00A24FE4" w:rsidRPr="00904D96" w:rsidTr="00B56F5F">
        <w:trPr>
          <w:trHeight w:val="600"/>
        </w:trPr>
        <w:tc>
          <w:tcPr>
            <w:tcW w:w="5082" w:type="dxa"/>
          </w:tcPr>
          <w:p w:rsidR="00A24FE4" w:rsidRPr="00904D96" w:rsidRDefault="00A24FE4" w:rsidP="00A24FE4">
            <w:pPr>
              <w:autoSpaceDE w:val="0"/>
              <w:autoSpaceDN w:val="0"/>
              <w:adjustRightInd w:val="0"/>
              <w:jc w:val="both"/>
              <w:rPr>
                <w:rFonts w:cstheme="minorHAnsi"/>
                <w:color w:val="000000"/>
                <w:u w:val="single"/>
              </w:rPr>
            </w:pPr>
            <w:r w:rsidRPr="00904D96">
              <w:rPr>
                <w:rFonts w:cstheme="minorHAnsi"/>
                <w:bCs/>
                <w:color w:val="000000"/>
                <w:u w:val="single"/>
              </w:rPr>
              <w:t xml:space="preserve">Οδηγία </w:t>
            </w:r>
            <w:r w:rsidRPr="00DB34F0">
              <w:rPr>
                <w:rFonts w:cstheme="minorHAnsi"/>
                <w:bCs/>
                <w:color w:val="000000"/>
                <w:u w:val="single"/>
              </w:rPr>
              <w:t xml:space="preserve">ΟΔ78-2012-23 </w:t>
            </w:r>
            <w:r w:rsidRPr="00904D96">
              <w:rPr>
                <w:rFonts w:cstheme="minorHAnsi"/>
                <w:bCs/>
                <w:color w:val="000000"/>
                <w:u w:val="single"/>
              </w:rPr>
              <w:t xml:space="preserve"> όσον αφορά </w:t>
            </w:r>
            <w:r w:rsidRPr="00904D96">
              <w:rPr>
                <w:rFonts w:cstheme="minorHAnsi"/>
                <w:u w:val="single"/>
              </w:rPr>
              <w:t>τα στοιχεία που υποβάλλονται για την παροχή άδειας λειτουργίας Διαπραγματεύσιμων ΟΣΕΚΑ, τις ειδικές υποχρεώσεις εξαιτίας της εισαγωγής και διαπραγμάτευσης των μεριδίων Διαπραγματεύσιμων ΟΣΕΚΑ, καθώς και κάθε άλλο ζήτημα ή άλλη αναγκαία λεπτομέρεια, σχετικά με τη λειτουργία αυτών των ΟΣΕΚΑ.</w:t>
            </w:r>
            <w:r w:rsidRPr="00904D96">
              <w:rPr>
                <w:rFonts w:cstheme="minorHAnsi"/>
                <w:bCs/>
                <w:color w:val="000000"/>
                <w:u w:val="single"/>
              </w:rPr>
              <w:t xml:space="preserve"> </w:t>
            </w:r>
          </w:p>
          <w:p w:rsidR="00A24FE4" w:rsidRPr="006E07C2" w:rsidRDefault="00A24FE4" w:rsidP="00A24FE4">
            <w:pPr>
              <w:autoSpaceDE w:val="0"/>
              <w:autoSpaceDN w:val="0"/>
              <w:adjustRightInd w:val="0"/>
              <w:jc w:val="both"/>
              <w:rPr>
                <w:rFonts w:cstheme="minorHAnsi"/>
                <w:bCs/>
                <w:color w:val="000000"/>
                <w:u w:val="single"/>
              </w:rPr>
            </w:pPr>
            <w:r w:rsidRPr="00904D96">
              <w:rPr>
                <w:rFonts w:cstheme="minorHAnsi"/>
              </w:rPr>
              <w:t xml:space="preserve">Παράγραφος 7(1). Το ενημερωτικό δελτίο του </w:t>
            </w:r>
            <w:r w:rsidRPr="00904D96">
              <w:rPr>
                <w:rFonts w:cstheme="minorHAnsi"/>
              </w:rPr>
              <w:lastRenderedPageBreak/>
              <w:t>Διαπραγματεύσιμου ΟΣΕΚΑ, επιπλέον των στοιχείων που μνημονεύονται στο άρθρο 56 του Νόμου σε συνδυασμό με τον Τύπο Ι του Παραρτήματος του Νόμου και των στοιχείων που απαιτείται να περιέχονται στο ενημερωτικό δελτίο των ΟΣΕΚΑ που αναπαράγουν τη σύνθεση χρηματιστηριακού δείκτη μετοχών ή ομολογιών, περιέχει, τουλάχιστον και τα ακόλουθα στοιχεία:</w:t>
            </w:r>
          </w:p>
        </w:tc>
        <w:tc>
          <w:tcPr>
            <w:tcW w:w="1134"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r>
      <w:tr w:rsidR="00A24FE4" w:rsidRPr="00904D96" w:rsidTr="00B56F5F">
        <w:trPr>
          <w:trHeight w:val="600"/>
        </w:trPr>
        <w:tc>
          <w:tcPr>
            <w:tcW w:w="5082" w:type="dxa"/>
          </w:tcPr>
          <w:p w:rsidR="00A24FE4" w:rsidRPr="00A24FE4" w:rsidRDefault="00A24FE4" w:rsidP="006E07C2">
            <w:pPr>
              <w:autoSpaceDE w:val="0"/>
              <w:autoSpaceDN w:val="0"/>
              <w:adjustRightInd w:val="0"/>
              <w:jc w:val="both"/>
              <w:rPr>
                <w:rFonts w:cstheme="minorHAnsi"/>
                <w:bCs/>
                <w:color w:val="000000"/>
                <w:u w:val="single"/>
              </w:rPr>
            </w:pPr>
            <w:r w:rsidRPr="00904D96">
              <w:rPr>
                <w:rFonts w:cstheme="minorHAnsi"/>
              </w:rPr>
              <w:lastRenderedPageBreak/>
              <w:t>(α) πληροφορίες σχετικά με τη διαδικασία εισαγωγής των μεριδίων προς διαπραγμάτευση, συμπεριλαμβανομένης και της μεθόδου προσδιορισμού της τιμής εισαγωγής,</w:t>
            </w:r>
          </w:p>
        </w:tc>
        <w:tc>
          <w:tcPr>
            <w:tcW w:w="1134"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r>
      <w:tr w:rsidR="00A24FE4" w:rsidRPr="00904D96" w:rsidTr="00B56F5F">
        <w:trPr>
          <w:trHeight w:val="600"/>
        </w:trPr>
        <w:tc>
          <w:tcPr>
            <w:tcW w:w="5082" w:type="dxa"/>
          </w:tcPr>
          <w:p w:rsidR="00A24FE4" w:rsidRPr="006E07C2" w:rsidRDefault="00A24FE4" w:rsidP="006E07C2">
            <w:pPr>
              <w:autoSpaceDE w:val="0"/>
              <w:autoSpaceDN w:val="0"/>
              <w:adjustRightInd w:val="0"/>
              <w:jc w:val="both"/>
              <w:rPr>
                <w:rFonts w:cstheme="minorHAnsi"/>
                <w:bCs/>
                <w:color w:val="000000"/>
                <w:u w:val="single"/>
              </w:rPr>
            </w:pPr>
            <w:r w:rsidRPr="00904D96">
              <w:rPr>
                <w:rFonts w:cstheme="minorHAnsi"/>
              </w:rPr>
              <w:t>(β) την ημερομηνία πρώτης έκδοσης μεριδίων,</w:t>
            </w:r>
          </w:p>
        </w:tc>
        <w:tc>
          <w:tcPr>
            <w:tcW w:w="1134"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r>
      <w:tr w:rsidR="00A24FE4" w:rsidRPr="00904D96" w:rsidTr="00B56F5F">
        <w:trPr>
          <w:trHeight w:val="600"/>
        </w:trPr>
        <w:tc>
          <w:tcPr>
            <w:tcW w:w="5082" w:type="dxa"/>
          </w:tcPr>
          <w:p w:rsidR="00A24FE4" w:rsidRPr="00A24FE4" w:rsidRDefault="00A24FE4" w:rsidP="006E07C2">
            <w:pPr>
              <w:autoSpaceDE w:val="0"/>
              <w:autoSpaceDN w:val="0"/>
              <w:adjustRightInd w:val="0"/>
              <w:jc w:val="both"/>
              <w:rPr>
                <w:rFonts w:cstheme="minorHAnsi"/>
                <w:bCs/>
                <w:color w:val="000000"/>
                <w:u w:val="single"/>
              </w:rPr>
            </w:pPr>
            <w:r w:rsidRPr="00904D96">
              <w:rPr>
                <w:rFonts w:cstheme="minorHAnsi"/>
              </w:rPr>
              <w:t>(γ) πληροφορίες σχετικά με την επιτρεπόμενη μέγιστη διαφορά της απόδοσης του Διαπραγματεύσιμου ΟΣΕΚΑ και της απόδοσης του δείκτη που αυτός αναπαράγει και πληροφορίες σχετικά με το όριο τυπικής απόκλισης της διαφοράς της απόδοσης του Διαπραγματεύσιμου ΟΣΕΚΑ κα</w:t>
            </w:r>
            <w:r>
              <w:rPr>
                <w:rFonts w:cstheme="minorHAnsi"/>
              </w:rPr>
              <w:t>ι της απόδοσης αυτού του δείκτη</w:t>
            </w:r>
            <w:r w:rsidRPr="00215028">
              <w:rPr>
                <w:rFonts w:cstheme="minorHAnsi"/>
              </w:rPr>
              <w:t>,</w:t>
            </w:r>
          </w:p>
        </w:tc>
        <w:tc>
          <w:tcPr>
            <w:tcW w:w="1134"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r>
      <w:tr w:rsidR="00A24FE4" w:rsidRPr="00904D96" w:rsidTr="00B56F5F">
        <w:trPr>
          <w:trHeight w:val="600"/>
        </w:trPr>
        <w:tc>
          <w:tcPr>
            <w:tcW w:w="5082" w:type="dxa"/>
          </w:tcPr>
          <w:p w:rsidR="00A24FE4" w:rsidRPr="00A24FE4" w:rsidRDefault="00A24FE4" w:rsidP="006E07C2">
            <w:pPr>
              <w:autoSpaceDE w:val="0"/>
              <w:autoSpaceDN w:val="0"/>
              <w:adjustRightInd w:val="0"/>
              <w:jc w:val="both"/>
              <w:rPr>
                <w:rFonts w:cstheme="minorHAnsi"/>
                <w:bCs/>
                <w:color w:val="000000"/>
                <w:u w:val="single"/>
              </w:rPr>
            </w:pPr>
            <w:r w:rsidRPr="00904D96">
              <w:rPr>
                <w:rFonts w:cstheme="minorHAnsi"/>
              </w:rPr>
              <w:t>(δ) ειδικότερες πληροφορίες σχετικά με το μέγιστο επιτρεπόμενο ποσοστό απόκλισης της τιμής του μεριδίου που διαμορφώνεται στη χρηματιστηριακή αγορά σε σχέση με την ενδεικτική καθαρή αξία του μεριδίου (</w:t>
            </w:r>
            <w:r w:rsidRPr="00904D96">
              <w:rPr>
                <w:rFonts w:cstheme="minorHAnsi"/>
                <w:lang w:val="en-US"/>
              </w:rPr>
              <w:t>NAV</w:t>
            </w:r>
            <w:r w:rsidRPr="00904D96">
              <w:rPr>
                <w:rFonts w:cstheme="minorHAnsi"/>
              </w:rPr>
              <w:t>),</w:t>
            </w:r>
          </w:p>
        </w:tc>
        <w:tc>
          <w:tcPr>
            <w:tcW w:w="1134"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r>
      <w:tr w:rsidR="00A24FE4" w:rsidRPr="00904D96" w:rsidTr="00B56F5F">
        <w:trPr>
          <w:trHeight w:val="600"/>
        </w:trPr>
        <w:tc>
          <w:tcPr>
            <w:tcW w:w="5082" w:type="dxa"/>
          </w:tcPr>
          <w:p w:rsidR="00A24FE4" w:rsidRPr="006E07C2" w:rsidRDefault="00A24FE4" w:rsidP="006E07C2">
            <w:pPr>
              <w:autoSpaceDE w:val="0"/>
              <w:autoSpaceDN w:val="0"/>
              <w:adjustRightInd w:val="0"/>
              <w:jc w:val="both"/>
              <w:rPr>
                <w:rFonts w:cstheme="minorHAnsi"/>
                <w:bCs/>
                <w:color w:val="000000"/>
                <w:u w:val="single"/>
              </w:rPr>
            </w:pPr>
            <w:r w:rsidRPr="00904D96">
              <w:rPr>
                <w:rFonts w:cstheme="minorHAnsi"/>
              </w:rPr>
              <w:t>(ε) τα στοιχεία του Ειδικού Διαπραγματευτή και πληροφορίες σχετικά με τα καθήκοντά του και</w:t>
            </w:r>
          </w:p>
        </w:tc>
        <w:tc>
          <w:tcPr>
            <w:tcW w:w="1134"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r>
      <w:tr w:rsidR="00A24FE4" w:rsidRPr="00904D96" w:rsidTr="00B56F5F">
        <w:trPr>
          <w:trHeight w:val="600"/>
        </w:trPr>
        <w:tc>
          <w:tcPr>
            <w:tcW w:w="5082" w:type="dxa"/>
          </w:tcPr>
          <w:p w:rsidR="00A24FE4" w:rsidRPr="006E07C2" w:rsidRDefault="00A24FE4" w:rsidP="006E07C2">
            <w:pPr>
              <w:autoSpaceDE w:val="0"/>
              <w:autoSpaceDN w:val="0"/>
              <w:adjustRightInd w:val="0"/>
              <w:jc w:val="both"/>
              <w:rPr>
                <w:rFonts w:cstheme="minorHAnsi"/>
                <w:bCs/>
                <w:color w:val="000000"/>
                <w:u w:val="single"/>
              </w:rPr>
            </w:pPr>
            <w:r w:rsidRPr="00904D96">
              <w:rPr>
                <w:rFonts w:cstheme="minorHAnsi"/>
              </w:rPr>
              <w:t>(στ) πληροφορίες σχετικά με τη μερισματική πολιτική του Διαπραγματεύσιμου ΟΣΕΚΑ.</w:t>
            </w:r>
          </w:p>
        </w:tc>
        <w:tc>
          <w:tcPr>
            <w:tcW w:w="1134"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r>
      <w:tr w:rsidR="00A24FE4" w:rsidRPr="00904D96" w:rsidTr="00B56F5F">
        <w:trPr>
          <w:trHeight w:val="600"/>
        </w:trPr>
        <w:tc>
          <w:tcPr>
            <w:tcW w:w="5082" w:type="dxa"/>
          </w:tcPr>
          <w:p w:rsidR="00A24FE4" w:rsidRPr="006E07C2" w:rsidRDefault="00A24FE4" w:rsidP="006E07C2">
            <w:pPr>
              <w:autoSpaceDE w:val="0"/>
              <w:autoSpaceDN w:val="0"/>
              <w:adjustRightInd w:val="0"/>
              <w:jc w:val="both"/>
              <w:rPr>
                <w:rFonts w:cstheme="minorHAnsi"/>
                <w:bCs/>
                <w:color w:val="000000"/>
                <w:u w:val="single"/>
              </w:rPr>
            </w:pPr>
            <w:r w:rsidRPr="00904D96">
              <w:rPr>
                <w:rFonts w:cstheme="minorHAnsi"/>
              </w:rPr>
              <w:t>Παράγραφος 7(2). Στο ενημερωτικό δελτίο του Διαπραγματεύσιμου ΟΣΕΚΑ περιλαμβάνονται επιπλέον με σαφήνεια οι ακόλουθες επισημάνσεις:</w:t>
            </w:r>
          </w:p>
        </w:tc>
        <w:tc>
          <w:tcPr>
            <w:tcW w:w="1134"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r>
      <w:tr w:rsidR="00A24FE4" w:rsidRPr="00904D96" w:rsidTr="00B56F5F">
        <w:trPr>
          <w:trHeight w:val="600"/>
        </w:trPr>
        <w:tc>
          <w:tcPr>
            <w:tcW w:w="5082" w:type="dxa"/>
          </w:tcPr>
          <w:p w:rsidR="00A24FE4" w:rsidRPr="00A24FE4" w:rsidRDefault="00A24FE4" w:rsidP="00A24FE4">
            <w:pPr>
              <w:spacing w:after="0" w:line="240" w:lineRule="auto"/>
              <w:jc w:val="both"/>
              <w:rPr>
                <w:rFonts w:cstheme="minorHAnsi"/>
              </w:rPr>
            </w:pPr>
            <w:r w:rsidRPr="00904D96">
              <w:rPr>
                <w:rFonts w:cstheme="minorHAnsi"/>
              </w:rPr>
              <w:t>(α) ότι ο επενδυτικός του σκοπός συνίσταται στην επίτευξη θετικής ή αρνητικής απόδοσης του χρηματιστηριακού δείκτη τον οποίο αναπαράγει,</w:t>
            </w:r>
          </w:p>
        </w:tc>
        <w:tc>
          <w:tcPr>
            <w:tcW w:w="1134"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r>
      <w:tr w:rsidR="00A24FE4" w:rsidRPr="00904D96" w:rsidTr="00B56F5F">
        <w:trPr>
          <w:trHeight w:val="600"/>
        </w:trPr>
        <w:tc>
          <w:tcPr>
            <w:tcW w:w="5082" w:type="dxa"/>
          </w:tcPr>
          <w:p w:rsidR="00A24FE4" w:rsidRPr="00A24FE4" w:rsidRDefault="00A24FE4" w:rsidP="00A24FE4">
            <w:pPr>
              <w:spacing w:after="0" w:line="240" w:lineRule="auto"/>
              <w:jc w:val="both"/>
              <w:rPr>
                <w:rFonts w:cstheme="minorHAnsi"/>
              </w:rPr>
            </w:pPr>
            <w:r w:rsidRPr="00904D96">
              <w:rPr>
                <w:rFonts w:cstheme="minorHAnsi"/>
              </w:rPr>
              <w:t>(β) ότι η απόδοσή του δεν είναι εγγυημένη,</w:t>
            </w:r>
          </w:p>
        </w:tc>
        <w:tc>
          <w:tcPr>
            <w:tcW w:w="1134"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r>
      <w:tr w:rsidR="00A24FE4" w:rsidRPr="00904D96" w:rsidTr="00B56F5F">
        <w:trPr>
          <w:trHeight w:val="600"/>
        </w:trPr>
        <w:tc>
          <w:tcPr>
            <w:tcW w:w="5082" w:type="dxa"/>
          </w:tcPr>
          <w:p w:rsidR="00A24FE4" w:rsidRPr="00A24FE4" w:rsidRDefault="00A24FE4" w:rsidP="00A24FE4">
            <w:pPr>
              <w:spacing w:after="0" w:line="240" w:lineRule="auto"/>
              <w:jc w:val="both"/>
              <w:rPr>
                <w:rFonts w:cstheme="minorHAnsi"/>
              </w:rPr>
            </w:pPr>
            <w:r w:rsidRPr="00904D96">
              <w:rPr>
                <w:rFonts w:cstheme="minorHAnsi"/>
              </w:rPr>
              <w:t>(γ) ότι η χρηματιστηριακή τιμή των μεριδίων του μπορεί να μην αντικατοπτρίζει την καθαρή τους αξία και</w:t>
            </w:r>
          </w:p>
        </w:tc>
        <w:tc>
          <w:tcPr>
            <w:tcW w:w="1134"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r>
      <w:tr w:rsidR="00A24FE4" w:rsidRPr="00904D96" w:rsidTr="00B56F5F">
        <w:trPr>
          <w:trHeight w:val="600"/>
        </w:trPr>
        <w:tc>
          <w:tcPr>
            <w:tcW w:w="5082" w:type="dxa"/>
          </w:tcPr>
          <w:p w:rsidR="00A24FE4" w:rsidRPr="006E07C2" w:rsidRDefault="00A24FE4" w:rsidP="006E07C2">
            <w:pPr>
              <w:autoSpaceDE w:val="0"/>
              <w:autoSpaceDN w:val="0"/>
              <w:adjustRightInd w:val="0"/>
              <w:jc w:val="both"/>
              <w:rPr>
                <w:rFonts w:cstheme="minorHAnsi"/>
                <w:bCs/>
                <w:color w:val="000000"/>
                <w:u w:val="single"/>
              </w:rPr>
            </w:pPr>
            <w:r w:rsidRPr="00904D96">
              <w:rPr>
                <w:rFonts w:cstheme="minorHAnsi"/>
              </w:rPr>
              <w:lastRenderedPageBreak/>
              <w:t>(δ) ότι υπάρχουν περιπτώσεις όπου η διαπραγμάτευση των μεριδίων του στη χρηματιστηριακή αγορά ενδέχεται να ανασταλεί ή να διακοπεί.</w:t>
            </w:r>
          </w:p>
        </w:tc>
        <w:tc>
          <w:tcPr>
            <w:tcW w:w="1134"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c>
          <w:tcPr>
            <w:tcW w:w="1559" w:type="dxa"/>
          </w:tcPr>
          <w:p w:rsidR="00A24FE4" w:rsidRPr="00904D96" w:rsidRDefault="00A24FE4" w:rsidP="00B56F5F">
            <w:pPr>
              <w:autoSpaceDE w:val="0"/>
              <w:autoSpaceDN w:val="0"/>
              <w:adjustRightInd w:val="0"/>
              <w:spacing w:after="0" w:line="240" w:lineRule="auto"/>
              <w:jc w:val="center"/>
              <w:rPr>
                <w:rFonts w:cstheme="minorHAnsi"/>
                <w:b/>
              </w:rPr>
            </w:pPr>
          </w:p>
        </w:tc>
      </w:tr>
    </w:tbl>
    <w:p w:rsidR="002769A9" w:rsidRDefault="002769A9" w:rsidP="002769A9">
      <w:pPr>
        <w:autoSpaceDE w:val="0"/>
        <w:autoSpaceDN w:val="0"/>
        <w:adjustRightInd w:val="0"/>
        <w:jc w:val="both"/>
        <w:rPr>
          <w:rFonts w:eastAsia="Calibri" w:cstheme="minorHAnsi"/>
          <w:bCs/>
          <w:color w:val="000000"/>
          <w:u w:val="single"/>
        </w:rPr>
      </w:pPr>
    </w:p>
    <w:p w:rsidR="002769A9" w:rsidRDefault="002769A9" w:rsidP="002769A9">
      <w:pPr>
        <w:autoSpaceDE w:val="0"/>
        <w:autoSpaceDN w:val="0"/>
        <w:adjustRightInd w:val="0"/>
        <w:jc w:val="both"/>
        <w:rPr>
          <w:rFonts w:eastAsia="Calibri" w:cstheme="minorHAnsi"/>
          <w:bCs/>
          <w:color w:val="000000"/>
          <w:u w:val="single"/>
        </w:rPr>
      </w:pPr>
    </w:p>
    <w:p w:rsidR="002769A9" w:rsidRDefault="002769A9" w:rsidP="002769A9">
      <w:pPr>
        <w:autoSpaceDE w:val="0"/>
        <w:autoSpaceDN w:val="0"/>
        <w:adjustRightInd w:val="0"/>
        <w:jc w:val="both"/>
        <w:rPr>
          <w:rFonts w:eastAsia="Calibri" w:cstheme="minorHAnsi"/>
          <w:bCs/>
          <w:color w:val="000000"/>
          <w:u w:val="single"/>
        </w:rPr>
      </w:pPr>
    </w:p>
    <w:sectPr w:rsidR="002769A9" w:rsidSect="00D522D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8CC" w:rsidRDefault="001E18CC" w:rsidP="00904D96">
      <w:pPr>
        <w:spacing w:after="0" w:line="240" w:lineRule="auto"/>
      </w:pPr>
      <w:r>
        <w:separator/>
      </w:r>
    </w:p>
  </w:endnote>
  <w:endnote w:type="continuationSeparator" w:id="0">
    <w:p w:rsidR="001E18CC" w:rsidRDefault="001E18CC" w:rsidP="0090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A1" w:rsidRDefault="00D25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8CC" w:rsidRDefault="001E18CC" w:rsidP="00904D96">
      <w:pPr>
        <w:spacing w:after="0" w:line="240" w:lineRule="auto"/>
      </w:pPr>
      <w:r>
        <w:separator/>
      </w:r>
    </w:p>
  </w:footnote>
  <w:footnote w:type="continuationSeparator" w:id="0">
    <w:p w:rsidR="001E18CC" w:rsidRDefault="001E18CC" w:rsidP="00904D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6B758"/>
    <w:multiLevelType w:val="hybridMultilevel"/>
    <w:tmpl w:val="9BEA0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345AF5"/>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D0372"/>
    <w:multiLevelType w:val="hybridMultilevel"/>
    <w:tmpl w:val="C0200C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37307"/>
    <w:multiLevelType w:val="hybridMultilevel"/>
    <w:tmpl w:val="A5C27920"/>
    <w:lvl w:ilvl="0" w:tplc="D332ABA0">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8516C"/>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A93E60"/>
    <w:multiLevelType w:val="hybridMultilevel"/>
    <w:tmpl w:val="510CA070"/>
    <w:lvl w:ilvl="0" w:tplc="F5486EC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FB1348"/>
    <w:multiLevelType w:val="hybridMultilevel"/>
    <w:tmpl w:val="9648D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2E2FB9"/>
    <w:multiLevelType w:val="hybridMultilevel"/>
    <w:tmpl w:val="E6920BC0"/>
    <w:lvl w:ilvl="0" w:tplc="0FF20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4659F2"/>
    <w:multiLevelType w:val="hybridMultilevel"/>
    <w:tmpl w:val="7722F62C"/>
    <w:lvl w:ilvl="0" w:tplc="37841600">
      <w:numFmt w:val="bullet"/>
      <w:lvlText w:val="-"/>
      <w:lvlJc w:val="left"/>
      <w:pPr>
        <w:tabs>
          <w:tab w:val="num" w:pos="720"/>
        </w:tabs>
        <w:ind w:left="720" w:hanging="360"/>
      </w:pPr>
      <w:rPr>
        <w:rFonts w:ascii="Times New Roman" w:eastAsia="Times New Roman" w:hAnsi="Times New Roman" w:cs="Times New Roman" w:hint="default"/>
        <w:i/>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49864F1E"/>
    <w:multiLevelType w:val="hybridMultilevel"/>
    <w:tmpl w:val="79564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F15B0B"/>
    <w:multiLevelType w:val="hybridMultilevel"/>
    <w:tmpl w:val="066CD5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685B12"/>
    <w:multiLevelType w:val="hybridMultilevel"/>
    <w:tmpl w:val="C8DC46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364A11"/>
    <w:multiLevelType w:val="hybridMultilevel"/>
    <w:tmpl w:val="7FC2C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EE0CBE"/>
    <w:multiLevelType w:val="hybridMultilevel"/>
    <w:tmpl w:val="40E27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5B5D4E"/>
    <w:multiLevelType w:val="hybridMultilevel"/>
    <w:tmpl w:val="6268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3C68E5"/>
    <w:multiLevelType w:val="hybridMultilevel"/>
    <w:tmpl w:val="22CC4A5C"/>
    <w:lvl w:ilvl="0" w:tplc="4440B172">
      <w:start w:val="1"/>
      <w:numFmt w:val="decimal"/>
      <w:lvlText w:val="%1."/>
      <w:lvlJc w:val="left"/>
      <w:pPr>
        <w:ind w:left="720" w:hanging="360"/>
      </w:pPr>
      <w:rPr>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6"/>
  </w:num>
  <w:num w:numId="6">
    <w:abstractNumId w:val="9"/>
  </w:num>
  <w:num w:numId="7">
    <w:abstractNumId w:val="8"/>
  </w:num>
  <w:num w:numId="8">
    <w:abstractNumId w:val="14"/>
  </w:num>
  <w:num w:numId="9">
    <w:abstractNumId w:val="5"/>
  </w:num>
  <w:num w:numId="10">
    <w:abstractNumId w:val="13"/>
  </w:num>
  <w:num w:numId="11">
    <w:abstractNumId w:val="12"/>
  </w:num>
  <w:num w:numId="12">
    <w:abstractNumId w:val="11"/>
  </w:num>
  <w:num w:numId="13">
    <w:abstractNumId w:val="2"/>
  </w:num>
  <w:num w:numId="14">
    <w:abstractNumId w:val="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B4"/>
    <w:rsid w:val="000127D7"/>
    <w:rsid w:val="0002712F"/>
    <w:rsid w:val="000275C6"/>
    <w:rsid w:val="00065EAB"/>
    <w:rsid w:val="00067F5C"/>
    <w:rsid w:val="00071A92"/>
    <w:rsid w:val="00090998"/>
    <w:rsid w:val="000A7355"/>
    <w:rsid w:val="000E79A1"/>
    <w:rsid w:val="00114088"/>
    <w:rsid w:val="00173094"/>
    <w:rsid w:val="00191A93"/>
    <w:rsid w:val="001967CD"/>
    <w:rsid w:val="00196B88"/>
    <w:rsid w:val="001B685A"/>
    <w:rsid w:val="001C5F0F"/>
    <w:rsid w:val="001C73AF"/>
    <w:rsid w:val="001D3A77"/>
    <w:rsid w:val="001E04B0"/>
    <w:rsid w:val="001E18CC"/>
    <w:rsid w:val="001F169C"/>
    <w:rsid w:val="001F305A"/>
    <w:rsid w:val="00201112"/>
    <w:rsid w:val="00201225"/>
    <w:rsid w:val="00212B68"/>
    <w:rsid w:val="00215028"/>
    <w:rsid w:val="00223ED6"/>
    <w:rsid w:val="00230A89"/>
    <w:rsid w:val="00260154"/>
    <w:rsid w:val="00270FFE"/>
    <w:rsid w:val="00276289"/>
    <w:rsid w:val="002769A9"/>
    <w:rsid w:val="0028429A"/>
    <w:rsid w:val="002A1329"/>
    <w:rsid w:val="002A5C68"/>
    <w:rsid w:val="002B194A"/>
    <w:rsid w:val="002C3BD8"/>
    <w:rsid w:val="002C6848"/>
    <w:rsid w:val="002C70B4"/>
    <w:rsid w:val="002D2955"/>
    <w:rsid w:val="002E1A10"/>
    <w:rsid w:val="002E326D"/>
    <w:rsid w:val="00312057"/>
    <w:rsid w:val="00312F27"/>
    <w:rsid w:val="00316447"/>
    <w:rsid w:val="00334ACF"/>
    <w:rsid w:val="003357C3"/>
    <w:rsid w:val="00341579"/>
    <w:rsid w:val="0035262A"/>
    <w:rsid w:val="00357F19"/>
    <w:rsid w:val="00360086"/>
    <w:rsid w:val="003722FD"/>
    <w:rsid w:val="00375404"/>
    <w:rsid w:val="003938AE"/>
    <w:rsid w:val="003A0216"/>
    <w:rsid w:val="003A15A3"/>
    <w:rsid w:val="003A5AE3"/>
    <w:rsid w:val="003A5D6E"/>
    <w:rsid w:val="003D7062"/>
    <w:rsid w:val="003E056B"/>
    <w:rsid w:val="003F79AC"/>
    <w:rsid w:val="00406A24"/>
    <w:rsid w:val="00407AD9"/>
    <w:rsid w:val="00411A13"/>
    <w:rsid w:val="0044297C"/>
    <w:rsid w:val="004606F2"/>
    <w:rsid w:val="004720B0"/>
    <w:rsid w:val="00487C04"/>
    <w:rsid w:val="00492174"/>
    <w:rsid w:val="004A4EA3"/>
    <w:rsid w:val="004B09B3"/>
    <w:rsid w:val="004F41CE"/>
    <w:rsid w:val="004F736D"/>
    <w:rsid w:val="00510623"/>
    <w:rsid w:val="005313EE"/>
    <w:rsid w:val="00531D21"/>
    <w:rsid w:val="00542797"/>
    <w:rsid w:val="00544920"/>
    <w:rsid w:val="00544D62"/>
    <w:rsid w:val="0057101E"/>
    <w:rsid w:val="00573106"/>
    <w:rsid w:val="005906DE"/>
    <w:rsid w:val="005B1BCB"/>
    <w:rsid w:val="005B23FF"/>
    <w:rsid w:val="005D06A0"/>
    <w:rsid w:val="005D711B"/>
    <w:rsid w:val="00610404"/>
    <w:rsid w:val="006156B7"/>
    <w:rsid w:val="00615B30"/>
    <w:rsid w:val="0064148C"/>
    <w:rsid w:val="00660A52"/>
    <w:rsid w:val="00663C58"/>
    <w:rsid w:val="006957F5"/>
    <w:rsid w:val="006A32FA"/>
    <w:rsid w:val="006A4F96"/>
    <w:rsid w:val="006A7156"/>
    <w:rsid w:val="006E07C2"/>
    <w:rsid w:val="006F4AE1"/>
    <w:rsid w:val="006F6249"/>
    <w:rsid w:val="00701002"/>
    <w:rsid w:val="0070190B"/>
    <w:rsid w:val="00714F55"/>
    <w:rsid w:val="007209AE"/>
    <w:rsid w:val="0073142D"/>
    <w:rsid w:val="007448F4"/>
    <w:rsid w:val="007501FC"/>
    <w:rsid w:val="00767100"/>
    <w:rsid w:val="00771BE9"/>
    <w:rsid w:val="007968DF"/>
    <w:rsid w:val="007A0732"/>
    <w:rsid w:val="007A53F4"/>
    <w:rsid w:val="007A6176"/>
    <w:rsid w:val="007B2658"/>
    <w:rsid w:val="007D00AC"/>
    <w:rsid w:val="007E01A0"/>
    <w:rsid w:val="007E2531"/>
    <w:rsid w:val="007E44FB"/>
    <w:rsid w:val="008060B5"/>
    <w:rsid w:val="00813012"/>
    <w:rsid w:val="00814DB1"/>
    <w:rsid w:val="0082201C"/>
    <w:rsid w:val="0082245E"/>
    <w:rsid w:val="008225C0"/>
    <w:rsid w:val="00831975"/>
    <w:rsid w:val="008323FD"/>
    <w:rsid w:val="00842F6F"/>
    <w:rsid w:val="00862571"/>
    <w:rsid w:val="00862EE2"/>
    <w:rsid w:val="008760CB"/>
    <w:rsid w:val="00895521"/>
    <w:rsid w:val="008B2686"/>
    <w:rsid w:val="008C003F"/>
    <w:rsid w:val="008F3358"/>
    <w:rsid w:val="00904D96"/>
    <w:rsid w:val="0091107F"/>
    <w:rsid w:val="009117A9"/>
    <w:rsid w:val="009144A6"/>
    <w:rsid w:val="0093023E"/>
    <w:rsid w:val="00941F27"/>
    <w:rsid w:val="009A29C9"/>
    <w:rsid w:val="009B085C"/>
    <w:rsid w:val="009C3967"/>
    <w:rsid w:val="009C4514"/>
    <w:rsid w:val="009E1B10"/>
    <w:rsid w:val="009E62C3"/>
    <w:rsid w:val="00A22870"/>
    <w:rsid w:val="00A24558"/>
    <w:rsid w:val="00A24FE4"/>
    <w:rsid w:val="00A25BF8"/>
    <w:rsid w:val="00A4358C"/>
    <w:rsid w:val="00A6054A"/>
    <w:rsid w:val="00A75F5E"/>
    <w:rsid w:val="00AA3084"/>
    <w:rsid w:val="00AB68E4"/>
    <w:rsid w:val="00AC386D"/>
    <w:rsid w:val="00AC72C0"/>
    <w:rsid w:val="00AD36A8"/>
    <w:rsid w:val="00AD3AD8"/>
    <w:rsid w:val="00AD3D2A"/>
    <w:rsid w:val="00AD6675"/>
    <w:rsid w:val="00AE3091"/>
    <w:rsid w:val="00AF58FA"/>
    <w:rsid w:val="00B128D1"/>
    <w:rsid w:val="00B53DE0"/>
    <w:rsid w:val="00B56F5F"/>
    <w:rsid w:val="00B74AD8"/>
    <w:rsid w:val="00B91CC2"/>
    <w:rsid w:val="00BA0A17"/>
    <w:rsid w:val="00BC4689"/>
    <w:rsid w:val="00BC6568"/>
    <w:rsid w:val="00BD206D"/>
    <w:rsid w:val="00BE341D"/>
    <w:rsid w:val="00BE4CBE"/>
    <w:rsid w:val="00C0668B"/>
    <w:rsid w:val="00C06F9E"/>
    <w:rsid w:val="00C14864"/>
    <w:rsid w:val="00C17D05"/>
    <w:rsid w:val="00C44404"/>
    <w:rsid w:val="00C469B3"/>
    <w:rsid w:val="00C4783E"/>
    <w:rsid w:val="00C529BB"/>
    <w:rsid w:val="00C701BD"/>
    <w:rsid w:val="00C76272"/>
    <w:rsid w:val="00C83430"/>
    <w:rsid w:val="00C87473"/>
    <w:rsid w:val="00C93C58"/>
    <w:rsid w:val="00C9701C"/>
    <w:rsid w:val="00CA075E"/>
    <w:rsid w:val="00CA337D"/>
    <w:rsid w:val="00CD4CD3"/>
    <w:rsid w:val="00CE16AB"/>
    <w:rsid w:val="00CE2694"/>
    <w:rsid w:val="00CE38F5"/>
    <w:rsid w:val="00CE3DB7"/>
    <w:rsid w:val="00D02348"/>
    <w:rsid w:val="00D13233"/>
    <w:rsid w:val="00D239AB"/>
    <w:rsid w:val="00D252A1"/>
    <w:rsid w:val="00D4555B"/>
    <w:rsid w:val="00D51241"/>
    <w:rsid w:val="00D522D7"/>
    <w:rsid w:val="00D56F39"/>
    <w:rsid w:val="00D610FB"/>
    <w:rsid w:val="00D614BF"/>
    <w:rsid w:val="00D6365C"/>
    <w:rsid w:val="00D639C3"/>
    <w:rsid w:val="00D646F7"/>
    <w:rsid w:val="00D72F39"/>
    <w:rsid w:val="00D7588A"/>
    <w:rsid w:val="00D84D47"/>
    <w:rsid w:val="00D91C5D"/>
    <w:rsid w:val="00D97036"/>
    <w:rsid w:val="00DA05D1"/>
    <w:rsid w:val="00DB34F0"/>
    <w:rsid w:val="00DC547A"/>
    <w:rsid w:val="00DD25A3"/>
    <w:rsid w:val="00DD60C1"/>
    <w:rsid w:val="00E23D63"/>
    <w:rsid w:val="00E27A22"/>
    <w:rsid w:val="00E31140"/>
    <w:rsid w:val="00E42ECA"/>
    <w:rsid w:val="00E679DA"/>
    <w:rsid w:val="00E71BCC"/>
    <w:rsid w:val="00E735E3"/>
    <w:rsid w:val="00E73FE0"/>
    <w:rsid w:val="00E823FB"/>
    <w:rsid w:val="00E878BC"/>
    <w:rsid w:val="00E95652"/>
    <w:rsid w:val="00EA15F9"/>
    <w:rsid w:val="00EA663E"/>
    <w:rsid w:val="00EE0293"/>
    <w:rsid w:val="00F100C5"/>
    <w:rsid w:val="00F32CF0"/>
    <w:rsid w:val="00F41F2D"/>
    <w:rsid w:val="00F57F89"/>
    <w:rsid w:val="00F7518F"/>
    <w:rsid w:val="00F75E07"/>
    <w:rsid w:val="00FB3289"/>
    <w:rsid w:val="00FC0A4B"/>
    <w:rsid w:val="00FC4F24"/>
    <w:rsid w:val="00FE1CFD"/>
    <w:rsid w:val="00FE4FDA"/>
    <w:rsid w:val="00FF6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D7"/>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25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lang w:val="en-US"/>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E2531"/>
    <w:pPr>
      <w:ind w:left="720"/>
      <w:contextualSpacing/>
    </w:pPr>
  </w:style>
  <w:style w:type="character" w:customStyle="1" w:styleId="Heading2Char">
    <w:name w:val="Heading 2 Char"/>
    <w:basedOn w:val="DefaultParagraphFont"/>
    <w:link w:val="Heading2"/>
    <w:uiPriority w:val="9"/>
    <w:rsid w:val="00A25B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3A021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A0216"/>
    <w:rPr>
      <w:rFonts w:ascii="Times New Roman" w:eastAsia="Times New Roman" w:hAnsi="Times New Roman" w:cs="Times New Roman"/>
      <w:sz w:val="24"/>
      <w:szCs w:val="24"/>
      <w:lang w:val="en-GB"/>
    </w:rPr>
  </w:style>
  <w:style w:type="table" w:styleId="TableGrid">
    <w:name w:val="Table Grid"/>
    <w:basedOn w:val="TableNormal"/>
    <w:uiPriority w:val="59"/>
    <w:rsid w:val="009B08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0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D7"/>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25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lang w:val="en-US"/>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E2531"/>
    <w:pPr>
      <w:ind w:left="720"/>
      <w:contextualSpacing/>
    </w:pPr>
  </w:style>
  <w:style w:type="character" w:customStyle="1" w:styleId="Heading2Char">
    <w:name w:val="Heading 2 Char"/>
    <w:basedOn w:val="DefaultParagraphFont"/>
    <w:link w:val="Heading2"/>
    <w:uiPriority w:val="9"/>
    <w:rsid w:val="00A25B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3A021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A0216"/>
    <w:rPr>
      <w:rFonts w:ascii="Times New Roman" w:eastAsia="Times New Roman" w:hAnsi="Times New Roman" w:cs="Times New Roman"/>
      <w:sz w:val="24"/>
      <w:szCs w:val="24"/>
      <w:lang w:val="en-GB"/>
    </w:rPr>
  </w:style>
  <w:style w:type="table" w:styleId="TableGrid">
    <w:name w:val="Table Grid"/>
    <w:basedOn w:val="TableNormal"/>
    <w:uiPriority w:val="59"/>
    <w:rsid w:val="009B08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0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46">
      <w:bodyDiv w:val="1"/>
      <w:marLeft w:val="0"/>
      <w:marRight w:val="0"/>
      <w:marTop w:val="0"/>
      <w:marBottom w:val="0"/>
      <w:divBdr>
        <w:top w:val="none" w:sz="0" w:space="0" w:color="auto"/>
        <w:left w:val="none" w:sz="0" w:space="0" w:color="auto"/>
        <w:bottom w:val="none" w:sz="0" w:space="0" w:color="auto"/>
        <w:right w:val="none" w:sz="0" w:space="0" w:color="auto"/>
      </w:divBdr>
    </w:div>
    <w:div w:id="73673903">
      <w:bodyDiv w:val="1"/>
      <w:marLeft w:val="0"/>
      <w:marRight w:val="0"/>
      <w:marTop w:val="0"/>
      <w:marBottom w:val="0"/>
      <w:divBdr>
        <w:top w:val="none" w:sz="0" w:space="0" w:color="auto"/>
        <w:left w:val="none" w:sz="0" w:space="0" w:color="auto"/>
        <w:bottom w:val="none" w:sz="0" w:space="0" w:color="auto"/>
        <w:right w:val="none" w:sz="0" w:space="0" w:color="auto"/>
      </w:divBdr>
    </w:div>
    <w:div w:id="84114843">
      <w:bodyDiv w:val="1"/>
      <w:marLeft w:val="0"/>
      <w:marRight w:val="0"/>
      <w:marTop w:val="0"/>
      <w:marBottom w:val="0"/>
      <w:divBdr>
        <w:top w:val="none" w:sz="0" w:space="0" w:color="auto"/>
        <w:left w:val="none" w:sz="0" w:space="0" w:color="auto"/>
        <w:bottom w:val="none" w:sz="0" w:space="0" w:color="auto"/>
        <w:right w:val="none" w:sz="0" w:space="0" w:color="auto"/>
      </w:divBdr>
    </w:div>
    <w:div w:id="113986292">
      <w:bodyDiv w:val="1"/>
      <w:marLeft w:val="0"/>
      <w:marRight w:val="0"/>
      <w:marTop w:val="0"/>
      <w:marBottom w:val="0"/>
      <w:divBdr>
        <w:top w:val="none" w:sz="0" w:space="0" w:color="auto"/>
        <w:left w:val="none" w:sz="0" w:space="0" w:color="auto"/>
        <w:bottom w:val="none" w:sz="0" w:space="0" w:color="auto"/>
        <w:right w:val="none" w:sz="0" w:space="0" w:color="auto"/>
      </w:divBdr>
    </w:div>
    <w:div w:id="301622233">
      <w:bodyDiv w:val="1"/>
      <w:marLeft w:val="0"/>
      <w:marRight w:val="0"/>
      <w:marTop w:val="0"/>
      <w:marBottom w:val="0"/>
      <w:divBdr>
        <w:top w:val="none" w:sz="0" w:space="0" w:color="auto"/>
        <w:left w:val="none" w:sz="0" w:space="0" w:color="auto"/>
        <w:bottom w:val="none" w:sz="0" w:space="0" w:color="auto"/>
        <w:right w:val="none" w:sz="0" w:space="0" w:color="auto"/>
      </w:divBdr>
    </w:div>
    <w:div w:id="478428130">
      <w:bodyDiv w:val="1"/>
      <w:marLeft w:val="0"/>
      <w:marRight w:val="0"/>
      <w:marTop w:val="0"/>
      <w:marBottom w:val="0"/>
      <w:divBdr>
        <w:top w:val="none" w:sz="0" w:space="0" w:color="auto"/>
        <w:left w:val="none" w:sz="0" w:space="0" w:color="auto"/>
        <w:bottom w:val="none" w:sz="0" w:space="0" w:color="auto"/>
        <w:right w:val="none" w:sz="0" w:space="0" w:color="auto"/>
      </w:divBdr>
    </w:div>
    <w:div w:id="588007348">
      <w:bodyDiv w:val="1"/>
      <w:marLeft w:val="0"/>
      <w:marRight w:val="0"/>
      <w:marTop w:val="0"/>
      <w:marBottom w:val="0"/>
      <w:divBdr>
        <w:top w:val="none" w:sz="0" w:space="0" w:color="auto"/>
        <w:left w:val="none" w:sz="0" w:space="0" w:color="auto"/>
        <w:bottom w:val="none" w:sz="0" w:space="0" w:color="auto"/>
        <w:right w:val="none" w:sz="0" w:space="0" w:color="auto"/>
      </w:divBdr>
    </w:div>
    <w:div w:id="642082157">
      <w:bodyDiv w:val="1"/>
      <w:marLeft w:val="0"/>
      <w:marRight w:val="0"/>
      <w:marTop w:val="0"/>
      <w:marBottom w:val="0"/>
      <w:divBdr>
        <w:top w:val="none" w:sz="0" w:space="0" w:color="auto"/>
        <w:left w:val="none" w:sz="0" w:space="0" w:color="auto"/>
        <w:bottom w:val="none" w:sz="0" w:space="0" w:color="auto"/>
        <w:right w:val="none" w:sz="0" w:space="0" w:color="auto"/>
      </w:divBdr>
    </w:div>
    <w:div w:id="657268118">
      <w:bodyDiv w:val="1"/>
      <w:marLeft w:val="0"/>
      <w:marRight w:val="0"/>
      <w:marTop w:val="0"/>
      <w:marBottom w:val="0"/>
      <w:divBdr>
        <w:top w:val="none" w:sz="0" w:space="0" w:color="auto"/>
        <w:left w:val="none" w:sz="0" w:space="0" w:color="auto"/>
        <w:bottom w:val="none" w:sz="0" w:space="0" w:color="auto"/>
        <w:right w:val="none" w:sz="0" w:space="0" w:color="auto"/>
      </w:divBdr>
    </w:div>
    <w:div w:id="713165223">
      <w:bodyDiv w:val="1"/>
      <w:marLeft w:val="0"/>
      <w:marRight w:val="0"/>
      <w:marTop w:val="0"/>
      <w:marBottom w:val="0"/>
      <w:divBdr>
        <w:top w:val="none" w:sz="0" w:space="0" w:color="auto"/>
        <w:left w:val="none" w:sz="0" w:space="0" w:color="auto"/>
        <w:bottom w:val="none" w:sz="0" w:space="0" w:color="auto"/>
        <w:right w:val="none" w:sz="0" w:space="0" w:color="auto"/>
      </w:divBdr>
    </w:div>
    <w:div w:id="797726860">
      <w:bodyDiv w:val="1"/>
      <w:marLeft w:val="0"/>
      <w:marRight w:val="0"/>
      <w:marTop w:val="0"/>
      <w:marBottom w:val="0"/>
      <w:divBdr>
        <w:top w:val="none" w:sz="0" w:space="0" w:color="auto"/>
        <w:left w:val="none" w:sz="0" w:space="0" w:color="auto"/>
        <w:bottom w:val="none" w:sz="0" w:space="0" w:color="auto"/>
        <w:right w:val="none" w:sz="0" w:space="0" w:color="auto"/>
      </w:divBdr>
    </w:div>
    <w:div w:id="1143159954">
      <w:bodyDiv w:val="1"/>
      <w:marLeft w:val="0"/>
      <w:marRight w:val="0"/>
      <w:marTop w:val="0"/>
      <w:marBottom w:val="0"/>
      <w:divBdr>
        <w:top w:val="none" w:sz="0" w:space="0" w:color="auto"/>
        <w:left w:val="none" w:sz="0" w:space="0" w:color="auto"/>
        <w:bottom w:val="none" w:sz="0" w:space="0" w:color="auto"/>
        <w:right w:val="none" w:sz="0" w:space="0" w:color="auto"/>
      </w:divBdr>
    </w:div>
    <w:div w:id="1502937454">
      <w:bodyDiv w:val="1"/>
      <w:marLeft w:val="0"/>
      <w:marRight w:val="0"/>
      <w:marTop w:val="0"/>
      <w:marBottom w:val="0"/>
      <w:divBdr>
        <w:top w:val="none" w:sz="0" w:space="0" w:color="auto"/>
        <w:left w:val="none" w:sz="0" w:space="0" w:color="auto"/>
        <w:bottom w:val="none" w:sz="0" w:space="0" w:color="auto"/>
        <w:right w:val="none" w:sz="0" w:space="0" w:color="auto"/>
      </w:divBdr>
    </w:div>
    <w:div w:id="1671638096">
      <w:bodyDiv w:val="1"/>
      <w:marLeft w:val="0"/>
      <w:marRight w:val="0"/>
      <w:marTop w:val="0"/>
      <w:marBottom w:val="0"/>
      <w:divBdr>
        <w:top w:val="none" w:sz="0" w:space="0" w:color="auto"/>
        <w:left w:val="none" w:sz="0" w:space="0" w:color="auto"/>
        <w:bottom w:val="none" w:sz="0" w:space="0" w:color="auto"/>
        <w:right w:val="none" w:sz="0" w:space="0" w:color="auto"/>
      </w:divBdr>
    </w:div>
    <w:div w:id="1790081466">
      <w:bodyDiv w:val="1"/>
      <w:marLeft w:val="0"/>
      <w:marRight w:val="0"/>
      <w:marTop w:val="0"/>
      <w:marBottom w:val="0"/>
      <w:divBdr>
        <w:top w:val="none" w:sz="0" w:space="0" w:color="auto"/>
        <w:left w:val="none" w:sz="0" w:space="0" w:color="auto"/>
        <w:bottom w:val="none" w:sz="0" w:space="0" w:color="auto"/>
        <w:right w:val="none" w:sz="0" w:space="0" w:color="auto"/>
      </w:divBdr>
    </w:div>
    <w:div w:id="1928684349">
      <w:bodyDiv w:val="1"/>
      <w:marLeft w:val="0"/>
      <w:marRight w:val="0"/>
      <w:marTop w:val="0"/>
      <w:marBottom w:val="0"/>
      <w:divBdr>
        <w:top w:val="none" w:sz="0" w:space="0" w:color="auto"/>
        <w:left w:val="none" w:sz="0" w:space="0" w:color="auto"/>
        <w:bottom w:val="none" w:sz="0" w:space="0" w:color="auto"/>
        <w:right w:val="none" w:sz="0" w:space="0" w:color="auto"/>
      </w:divBdr>
    </w:div>
    <w:div w:id="2001275444">
      <w:bodyDiv w:val="1"/>
      <w:marLeft w:val="0"/>
      <w:marRight w:val="0"/>
      <w:marTop w:val="0"/>
      <w:marBottom w:val="0"/>
      <w:divBdr>
        <w:top w:val="none" w:sz="0" w:space="0" w:color="auto"/>
        <w:left w:val="none" w:sz="0" w:space="0" w:color="auto"/>
        <w:bottom w:val="none" w:sz="0" w:space="0" w:color="auto"/>
        <w:right w:val="none" w:sz="0" w:space="0" w:color="auto"/>
      </w:divBdr>
    </w:div>
    <w:div w:id="2013137986">
      <w:bodyDiv w:val="1"/>
      <w:marLeft w:val="0"/>
      <w:marRight w:val="0"/>
      <w:marTop w:val="0"/>
      <w:marBottom w:val="0"/>
      <w:divBdr>
        <w:top w:val="none" w:sz="0" w:space="0" w:color="auto"/>
        <w:left w:val="none" w:sz="0" w:space="0" w:color="auto"/>
        <w:bottom w:val="none" w:sz="0" w:space="0" w:color="auto"/>
        <w:right w:val="none" w:sz="0" w:space="0" w:color="auto"/>
      </w:divBdr>
    </w:div>
    <w:div w:id="20926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2BF75-881B-467D-8504-7EF38051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4687</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 Georgiadou</cp:lastModifiedBy>
  <cp:revision>8</cp:revision>
  <dcterms:created xsi:type="dcterms:W3CDTF">2012-11-21T06:23:00Z</dcterms:created>
  <dcterms:modified xsi:type="dcterms:W3CDTF">2012-12-06T12:18:00Z</dcterms:modified>
</cp:coreProperties>
</file>