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D3" w:rsidRPr="003704D3" w:rsidRDefault="003704D3" w:rsidP="00F85C45">
      <w:pPr>
        <w:ind w:left="-1080" w:right="540"/>
        <w:jc w:val="both"/>
        <w:rPr>
          <w:rFonts w:ascii="Times New Roman" w:hAnsi="Times New Roman" w:cs="Times New Roman"/>
          <w:sz w:val="24"/>
          <w:szCs w:val="24"/>
        </w:rPr>
      </w:pPr>
      <w:bookmarkStart w:id="0" w:name="_GoBack"/>
      <w:bookmarkEnd w:id="0"/>
      <w:r w:rsidRPr="003704D3">
        <w:rPr>
          <w:rFonts w:ascii="Times New Roman" w:hAnsi="Times New Roman" w:cs="Times New Roman"/>
          <w:noProof/>
          <w:sz w:val="24"/>
          <w:szCs w:val="24"/>
        </w:rPr>
        <w:drawing>
          <wp:inline distT="0" distB="0" distL="0" distR="0">
            <wp:extent cx="5039995" cy="1594485"/>
            <wp:effectExtent l="19050" t="0" r="8255" b="0"/>
            <wp:docPr id="1" name="Picture 2" descr="CySEC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SEC English Logo"/>
                    <pic:cNvPicPr>
                      <a:picLocks noChangeAspect="1" noChangeArrowheads="1"/>
                    </pic:cNvPicPr>
                  </pic:nvPicPr>
                  <pic:blipFill>
                    <a:blip r:embed="rId8" cstate="print"/>
                    <a:srcRect/>
                    <a:stretch>
                      <a:fillRect/>
                    </a:stretch>
                  </pic:blipFill>
                  <pic:spPr bwMode="auto">
                    <a:xfrm>
                      <a:off x="0" y="0"/>
                      <a:ext cx="5039995" cy="1594485"/>
                    </a:xfrm>
                    <a:prstGeom prst="rect">
                      <a:avLst/>
                    </a:prstGeom>
                    <a:noFill/>
                    <a:ln w="9525">
                      <a:noFill/>
                      <a:miter lim="800000"/>
                      <a:headEnd/>
                      <a:tailEnd/>
                    </a:ln>
                  </pic:spPr>
                </pic:pic>
              </a:graphicData>
            </a:graphic>
          </wp:inline>
        </w:drawing>
      </w:r>
      <w:r w:rsidRPr="003704D3">
        <w:rPr>
          <w:rFonts w:ascii="Times New Roman" w:hAnsi="Times New Roman" w:cs="Times New Roman"/>
          <w:sz w:val="24"/>
          <w:szCs w:val="24"/>
        </w:rPr>
        <w:t xml:space="preserve">                        </w:t>
      </w:r>
    </w:p>
    <w:p w:rsidR="003704D3" w:rsidRPr="009945C8" w:rsidRDefault="003704D3" w:rsidP="00F85C45">
      <w:pPr>
        <w:pStyle w:val="Heading1"/>
        <w:ind w:left="2552"/>
        <w:jc w:val="both"/>
        <w:rPr>
          <w:sz w:val="24"/>
          <w:szCs w:val="24"/>
          <w:lang w:val="en-GB"/>
        </w:rPr>
      </w:pPr>
      <w:r w:rsidRPr="009945C8">
        <w:rPr>
          <w:sz w:val="24"/>
          <w:szCs w:val="24"/>
        </w:rPr>
        <w:t xml:space="preserve">ANNOUNCEMENT </w:t>
      </w:r>
    </w:p>
    <w:p w:rsidR="003704D3" w:rsidRPr="009945C8" w:rsidRDefault="003704D3" w:rsidP="00F85C45">
      <w:pPr>
        <w:spacing w:line="240" w:lineRule="auto"/>
        <w:jc w:val="both"/>
        <w:rPr>
          <w:rFonts w:ascii="Times New Roman" w:hAnsi="Times New Roman" w:cs="Times New Roman"/>
          <w:sz w:val="24"/>
          <w:szCs w:val="24"/>
        </w:rPr>
      </w:pPr>
    </w:p>
    <w:p w:rsidR="000265E2" w:rsidRPr="00CC0728" w:rsidRDefault="003704D3" w:rsidP="00F85C45">
      <w:pPr>
        <w:spacing w:line="240" w:lineRule="auto"/>
        <w:jc w:val="both"/>
        <w:rPr>
          <w:rFonts w:ascii="Times New Roman" w:hAnsi="Times New Roman" w:cs="Times New Roman"/>
          <w:sz w:val="24"/>
          <w:szCs w:val="24"/>
        </w:rPr>
      </w:pPr>
      <w:r w:rsidRPr="00CC0728">
        <w:rPr>
          <w:rFonts w:ascii="Times New Roman" w:hAnsi="Times New Roman" w:cs="Times New Roman"/>
          <w:sz w:val="24"/>
          <w:szCs w:val="24"/>
        </w:rPr>
        <w:t>The Cyprus Securities and Exchange Commission (the ‘Commission’) wishes to inform all the interested parties that</w:t>
      </w:r>
      <w:r w:rsidR="000265E2" w:rsidRPr="00CC0728">
        <w:rPr>
          <w:rFonts w:ascii="Times New Roman" w:hAnsi="Times New Roman" w:cs="Times New Roman"/>
          <w:sz w:val="24"/>
          <w:szCs w:val="24"/>
        </w:rPr>
        <w:t xml:space="preserve"> according to section 3(5) of the Law regulating Companies providing Administrative Services and Related Matters of 2012 (‘the Law’):</w:t>
      </w:r>
    </w:p>
    <w:p w:rsidR="000265E2" w:rsidRPr="00CC0728" w:rsidRDefault="00CC0728" w:rsidP="00F85C45">
      <w:pPr>
        <w:spacing w:line="240" w:lineRule="auto"/>
        <w:jc w:val="both"/>
        <w:rPr>
          <w:rFonts w:ascii="Times New Roman" w:hAnsi="Times New Roman" w:cs="Times New Roman"/>
          <w:i/>
          <w:sz w:val="24"/>
          <w:szCs w:val="24"/>
        </w:rPr>
      </w:pPr>
      <w:r w:rsidRPr="00CC0728">
        <w:rPr>
          <w:rFonts w:ascii="Times New Roman" w:hAnsi="Times New Roman" w:cs="Times New Roman"/>
          <w:i/>
          <w:sz w:val="24"/>
          <w:szCs w:val="24"/>
        </w:rPr>
        <w:t xml:space="preserve">   </w:t>
      </w:r>
      <w:r w:rsidR="000265E2" w:rsidRPr="00CC0728">
        <w:rPr>
          <w:rFonts w:ascii="Times New Roman" w:hAnsi="Times New Roman" w:cs="Times New Roman"/>
          <w:i/>
          <w:sz w:val="24"/>
          <w:szCs w:val="24"/>
        </w:rPr>
        <w:t xml:space="preserve"> ‘A legal person exclusively owned by a licensed person and not a person exempted from the scope of application of the Law, is not subject to the provisions of this Law; The responsibility for actions undertaken by the said legal person under this Law is borne by the licensed person; </w:t>
      </w:r>
      <w:r w:rsidR="000265E2" w:rsidRPr="00C26C2E">
        <w:rPr>
          <w:rFonts w:ascii="Times New Roman" w:hAnsi="Times New Roman" w:cs="Times New Roman"/>
          <w:i/>
          <w:sz w:val="24"/>
          <w:szCs w:val="24"/>
          <w:u w:val="single"/>
        </w:rPr>
        <w:t>In such cases the licensed person should notify immediately, and without delay, the Commission the existence of such legal persons</w:t>
      </w:r>
      <w:r w:rsidR="000265E2" w:rsidRPr="00CC0728">
        <w:rPr>
          <w:rFonts w:ascii="Times New Roman" w:hAnsi="Times New Roman" w:cs="Times New Roman"/>
          <w:i/>
          <w:sz w:val="24"/>
          <w:szCs w:val="24"/>
        </w:rPr>
        <w:t>.’</w:t>
      </w:r>
    </w:p>
    <w:p w:rsidR="0096029E" w:rsidRPr="00CC0728" w:rsidRDefault="000265E2" w:rsidP="0096029E">
      <w:pPr>
        <w:spacing w:line="240" w:lineRule="auto"/>
        <w:jc w:val="both"/>
        <w:rPr>
          <w:rFonts w:ascii="Times New Roman" w:hAnsi="Times New Roman" w:cs="Times New Roman"/>
          <w:sz w:val="24"/>
          <w:szCs w:val="24"/>
        </w:rPr>
      </w:pPr>
      <w:r w:rsidRPr="00CC0728">
        <w:rPr>
          <w:rFonts w:ascii="Times New Roman" w:hAnsi="Times New Roman" w:cs="Times New Roman"/>
          <w:sz w:val="24"/>
          <w:szCs w:val="24"/>
        </w:rPr>
        <w:t>In line with the above, Administrative Services Providers (ASP</w:t>
      </w:r>
      <w:r w:rsidR="00C26C2E">
        <w:rPr>
          <w:rFonts w:ascii="Times New Roman" w:hAnsi="Times New Roman" w:cs="Times New Roman"/>
          <w:sz w:val="24"/>
          <w:szCs w:val="24"/>
        </w:rPr>
        <w:t>s</w:t>
      </w:r>
      <w:r w:rsidRPr="00CC0728">
        <w:rPr>
          <w:rFonts w:ascii="Times New Roman" w:hAnsi="Times New Roman" w:cs="Times New Roman"/>
          <w:sz w:val="24"/>
          <w:szCs w:val="24"/>
        </w:rPr>
        <w:t xml:space="preserve">) </w:t>
      </w:r>
      <w:r w:rsidRPr="00CC0728">
        <w:rPr>
          <w:rFonts w:ascii="Times New Roman" w:hAnsi="Times New Roman" w:cs="Times New Roman"/>
          <w:color w:val="000000" w:themeColor="text1"/>
          <w:sz w:val="24"/>
          <w:szCs w:val="24"/>
          <w:lang w:val="en-GB"/>
        </w:rPr>
        <w:t xml:space="preserve">shall submit to the </w:t>
      </w:r>
      <w:r w:rsidRPr="006E3538">
        <w:rPr>
          <w:rFonts w:ascii="Times New Roman" w:hAnsi="Times New Roman" w:cs="Times New Roman"/>
          <w:color w:val="000000" w:themeColor="text1"/>
          <w:sz w:val="24"/>
          <w:szCs w:val="24"/>
          <w:lang w:val="en-GB"/>
        </w:rPr>
        <w:t xml:space="preserve">Commission, the Form on legal </w:t>
      </w:r>
      <w:r w:rsidRPr="006E3538">
        <w:rPr>
          <w:rFonts w:ascii="Times New Roman" w:hAnsi="Times New Roman" w:cs="Times New Roman"/>
          <w:sz w:val="24"/>
          <w:szCs w:val="24"/>
        </w:rPr>
        <w:t>person exclusively owned by a licensed person (Annex I).</w:t>
      </w:r>
      <w:r w:rsidR="0096029E" w:rsidRPr="006E3538">
        <w:rPr>
          <w:rFonts w:ascii="Times New Roman" w:hAnsi="Times New Roman" w:cs="Times New Roman"/>
          <w:sz w:val="24"/>
          <w:szCs w:val="24"/>
        </w:rPr>
        <w:t xml:space="preserve"> The Commission kindly asks all interested parties to comply with the above.</w:t>
      </w:r>
      <w:r w:rsidR="00C26C2E" w:rsidRPr="006E3538">
        <w:rPr>
          <w:rFonts w:ascii="Times New Roman" w:hAnsi="Times New Roman" w:cs="Times New Roman"/>
          <w:sz w:val="24"/>
          <w:szCs w:val="24"/>
        </w:rPr>
        <w:t xml:space="preserve"> The said form</w:t>
      </w:r>
      <w:r w:rsidR="00C26C2E">
        <w:rPr>
          <w:rFonts w:ascii="Times New Roman" w:hAnsi="Times New Roman" w:cs="Times New Roman"/>
          <w:sz w:val="24"/>
          <w:szCs w:val="24"/>
        </w:rPr>
        <w:t xml:space="preserve"> is also on the Commissions website under the ASPS forms.</w:t>
      </w:r>
    </w:p>
    <w:p w:rsidR="002B5EC9" w:rsidRDefault="00C26C2E" w:rsidP="002B5EC9">
      <w:pPr>
        <w:pStyle w:val="BodyText2"/>
        <w:pBdr>
          <w:top w:val="none" w:sz="0" w:space="0" w:color="auto"/>
        </w:pBdr>
        <w:tabs>
          <w:tab w:val="clear" w:pos="1980"/>
          <w:tab w:val="clear" w:pos="2160"/>
        </w:tabs>
        <w:ind w:right="0"/>
        <w:rPr>
          <w:color w:val="000000" w:themeColor="text1"/>
          <w:lang w:val="en-GB"/>
        </w:rPr>
      </w:pPr>
      <w:r>
        <w:rPr>
          <w:color w:val="000000" w:themeColor="text1"/>
          <w:lang w:val="en-GB"/>
        </w:rPr>
        <w:t xml:space="preserve">ASPs who have already applied for a license or already got their license, </w:t>
      </w:r>
      <w:r w:rsidRPr="00C26C2E">
        <w:rPr>
          <w:color w:val="000000" w:themeColor="text1"/>
          <w:u w:val="single"/>
          <w:lang w:val="en-GB"/>
        </w:rPr>
        <w:t>should</w:t>
      </w:r>
      <w:r>
        <w:rPr>
          <w:color w:val="000000" w:themeColor="text1"/>
          <w:lang w:val="en-GB"/>
        </w:rPr>
        <w:t xml:space="preserve"> </w:t>
      </w:r>
      <w:r w:rsidR="00894745">
        <w:rPr>
          <w:color w:val="000000" w:themeColor="text1"/>
          <w:lang w:val="en-GB"/>
        </w:rPr>
        <w:t>make sure to send the said form</w:t>
      </w:r>
      <w:r>
        <w:rPr>
          <w:color w:val="000000" w:themeColor="text1"/>
          <w:lang w:val="en-GB"/>
        </w:rPr>
        <w:t>. The obligation is an ongoing one in the sense that whenever a new subsidiary is added in the group an UPDATED form should be submitted immediately to the Commission, CLEARLY identifying the new additions to the group.</w:t>
      </w:r>
      <w:r w:rsidR="002B5EC9" w:rsidRPr="002B5EC9">
        <w:rPr>
          <w:color w:val="000000" w:themeColor="text1"/>
          <w:lang w:val="en-GB"/>
        </w:rPr>
        <w:t xml:space="preserve"> </w:t>
      </w:r>
      <w:r w:rsidR="00C24A3B">
        <w:rPr>
          <w:color w:val="000000" w:themeColor="text1"/>
          <w:lang w:val="en-GB"/>
        </w:rPr>
        <w:t xml:space="preserve">In these cases </w:t>
      </w:r>
      <w:r w:rsidR="00C24A3B" w:rsidRPr="00C24A3B">
        <w:rPr>
          <w:color w:val="000000" w:themeColor="text1"/>
          <w:u w:val="single"/>
          <w:lang w:val="en-GB"/>
        </w:rPr>
        <w:t>only</w:t>
      </w:r>
      <w:r w:rsidR="00C24A3B">
        <w:rPr>
          <w:color w:val="000000" w:themeColor="text1"/>
          <w:lang w:val="en-GB"/>
        </w:rPr>
        <w:t xml:space="preserve"> t</w:t>
      </w:r>
      <w:r w:rsidR="002B5EC9">
        <w:rPr>
          <w:color w:val="000000" w:themeColor="text1"/>
          <w:lang w:val="en-GB"/>
        </w:rPr>
        <w:t xml:space="preserve">he form </w:t>
      </w:r>
      <w:r w:rsidR="002B5EC9" w:rsidRPr="00CC0728">
        <w:rPr>
          <w:color w:val="000000" w:themeColor="text1"/>
          <w:lang w:val="en-GB"/>
        </w:rPr>
        <w:t xml:space="preserve">shall be submitted to the Commission </w:t>
      </w:r>
      <w:r w:rsidR="002B5EC9" w:rsidRPr="00C26C2E">
        <w:rPr>
          <w:color w:val="000000" w:themeColor="text1"/>
          <w:u w:val="single"/>
          <w:lang w:val="en-GB"/>
        </w:rPr>
        <w:t>only</w:t>
      </w:r>
      <w:r w:rsidR="002B5EC9" w:rsidRPr="00CC0728">
        <w:rPr>
          <w:color w:val="000000" w:themeColor="text1"/>
          <w:lang w:val="en-GB"/>
        </w:rPr>
        <w:t xml:space="preserve"> in electronic form at the address </w:t>
      </w:r>
      <w:hyperlink r:id="rId9" w:history="1">
        <w:r w:rsidR="002B5EC9" w:rsidRPr="00EA5FA5">
          <w:rPr>
            <w:rStyle w:val="Hyperlink"/>
            <w:lang w:val="en-GB"/>
          </w:rPr>
          <w:t>klazarou@cysec.gov.cy</w:t>
        </w:r>
      </w:hyperlink>
    </w:p>
    <w:p w:rsidR="0096029E" w:rsidRDefault="0096029E" w:rsidP="000265E2">
      <w:pPr>
        <w:pStyle w:val="BodyText2"/>
        <w:pBdr>
          <w:top w:val="none" w:sz="0" w:space="0" w:color="auto"/>
        </w:pBdr>
        <w:tabs>
          <w:tab w:val="clear" w:pos="1980"/>
          <w:tab w:val="clear" w:pos="2160"/>
        </w:tabs>
        <w:ind w:right="0"/>
        <w:rPr>
          <w:color w:val="000000" w:themeColor="text1"/>
          <w:lang w:val="en-GB"/>
        </w:rPr>
      </w:pPr>
    </w:p>
    <w:p w:rsidR="00C26C2E" w:rsidRPr="00C24A3B" w:rsidRDefault="002B5EC9" w:rsidP="000265E2">
      <w:pPr>
        <w:pStyle w:val="BodyText2"/>
        <w:pBdr>
          <w:top w:val="none" w:sz="0" w:space="0" w:color="auto"/>
        </w:pBdr>
        <w:tabs>
          <w:tab w:val="clear" w:pos="1980"/>
          <w:tab w:val="clear" w:pos="2160"/>
        </w:tabs>
        <w:ind w:right="0"/>
        <w:rPr>
          <w:b/>
          <w:color w:val="000000" w:themeColor="text1"/>
          <w:u w:val="single"/>
          <w:lang w:val="en-GB"/>
        </w:rPr>
      </w:pPr>
      <w:r w:rsidRPr="00C24A3B">
        <w:rPr>
          <w:b/>
          <w:color w:val="000000" w:themeColor="text1"/>
          <w:u w:val="single"/>
          <w:lang w:val="en-GB"/>
        </w:rPr>
        <w:t>ASPs who have not filed their application yet should include the said form in their application</w:t>
      </w:r>
      <w:r w:rsidR="00C24A3B" w:rsidRPr="00C24A3B">
        <w:rPr>
          <w:b/>
          <w:color w:val="000000" w:themeColor="text1"/>
          <w:u w:val="single"/>
          <w:lang w:val="en-GB"/>
        </w:rPr>
        <w:t xml:space="preserve"> and NOT via email</w:t>
      </w:r>
      <w:r w:rsidRPr="00C24A3B">
        <w:rPr>
          <w:b/>
          <w:color w:val="000000" w:themeColor="text1"/>
          <w:u w:val="single"/>
          <w:lang w:val="en-GB"/>
        </w:rPr>
        <w:t xml:space="preserve">. </w:t>
      </w:r>
    </w:p>
    <w:p w:rsidR="00CC0728" w:rsidRDefault="00CC0728" w:rsidP="000265E2">
      <w:pPr>
        <w:pStyle w:val="BodyText2"/>
        <w:pBdr>
          <w:top w:val="none" w:sz="0" w:space="0" w:color="auto"/>
        </w:pBdr>
        <w:tabs>
          <w:tab w:val="clear" w:pos="1980"/>
          <w:tab w:val="clear" w:pos="2160"/>
        </w:tabs>
        <w:ind w:right="0"/>
      </w:pPr>
    </w:p>
    <w:p w:rsidR="00C24A3B" w:rsidRPr="00CC0728" w:rsidRDefault="00C24A3B" w:rsidP="000265E2">
      <w:pPr>
        <w:pStyle w:val="BodyText2"/>
        <w:pBdr>
          <w:top w:val="none" w:sz="0" w:space="0" w:color="auto"/>
        </w:pBdr>
        <w:tabs>
          <w:tab w:val="clear" w:pos="1980"/>
          <w:tab w:val="clear" w:pos="2160"/>
        </w:tabs>
        <w:ind w:right="0"/>
      </w:pPr>
    </w:p>
    <w:p w:rsidR="0096029E" w:rsidRPr="00CC0728" w:rsidRDefault="0096029E" w:rsidP="0096029E">
      <w:pPr>
        <w:autoSpaceDE w:val="0"/>
        <w:autoSpaceDN w:val="0"/>
        <w:adjustRightInd w:val="0"/>
        <w:spacing w:after="0" w:line="240" w:lineRule="auto"/>
        <w:jc w:val="both"/>
        <w:rPr>
          <w:rFonts w:ascii="Times New Roman" w:hAnsi="Times New Roman" w:cs="Times New Roman"/>
          <w:sz w:val="24"/>
          <w:szCs w:val="24"/>
        </w:rPr>
      </w:pPr>
      <w:r w:rsidRPr="00CC0728">
        <w:rPr>
          <w:rFonts w:ascii="Times New Roman" w:hAnsi="Times New Roman" w:cs="Times New Roman"/>
          <w:sz w:val="24"/>
          <w:szCs w:val="24"/>
        </w:rPr>
        <w:t>All 100% subsidiaries of the licensed person will be published in the registry of section 25 of the Law</w:t>
      </w:r>
      <w:r w:rsidR="00C26C2E">
        <w:rPr>
          <w:rFonts w:ascii="Times New Roman" w:hAnsi="Times New Roman" w:cs="Times New Roman"/>
          <w:sz w:val="24"/>
          <w:szCs w:val="24"/>
        </w:rPr>
        <w:t xml:space="preserve"> – as noted in the Commission’s FAQ 4.1</w:t>
      </w:r>
      <w:r w:rsidRPr="00CC0728">
        <w:rPr>
          <w:rFonts w:ascii="Times New Roman" w:hAnsi="Times New Roman" w:cs="Times New Roman"/>
          <w:sz w:val="24"/>
          <w:szCs w:val="24"/>
        </w:rPr>
        <w:t>.</w:t>
      </w:r>
    </w:p>
    <w:p w:rsidR="0096029E" w:rsidRPr="00CC0728" w:rsidRDefault="0096029E" w:rsidP="000265E2">
      <w:pPr>
        <w:pStyle w:val="BodyText2"/>
        <w:pBdr>
          <w:top w:val="none" w:sz="0" w:space="0" w:color="auto"/>
        </w:pBdr>
        <w:tabs>
          <w:tab w:val="clear" w:pos="1980"/>
          <w:tab w:val="clear" w:pos="2160"/>
        </w:tabs>
        <w:ind w:right="0"/>
        <w:rPr>
          <w:color w:val="000000" w:themeColor="text1"/>
          <w:lang w:val="en-GB"/>
        </w:rPr>
      </w:pPr>
    </w:p>
    <w:p w:rsidR="000265E2" w:rsidRPr="00CC0728" w:rsidRDefault="000265E2" w:rsidP="000265E2">
      <w:pPr>
        <w:pStyle w:val="BodyText2"/>
        <w:pBdr>
          <w:top w:val="none" w:sz="0" w:space="0" w:color="auto"/>
        </w:pBdr>
        <w:tabs>
          <w:tab w:val="clear" w:pos="1980"/>
          <w:tab w:val="clear" w:pos="2160"/>
        </w:tabs>
        <w:ind w:right="0"/>
        <w:rPr>
          <w:color w:val="000000" w:themeColor="text1"/>
          <w:lang w:val="en-GB"/>
        </w:rPr>
      </w:pPr>
      <w:r w:rsidRPr="00CC0728">
        <w:rPr>
          <w:color w:val="000000" w:themeColor="text1"/>
          <w:lang w:val="en-GB"/>
        </w:rPr>
        <w:t>ASP must keep the original Form in their offices.  The Commission reserves the right to inspect the original form, at any time.</w:t>
      </w:r>
    </w:p>
    <w:p w:rsidR="000265E2" w:rsidRPr="00CC0728" w:rsidRDefault="000265E2" w:rsidP="000265E2">
      <w:pPr>
        <w:pStyle w:val="BodyText2"/>
        <w:pBdr>
          <w:top w:val="none" w:sz="0" w:space="0" w:color="auto"/>
        </w:pBdr>
        <w:tabs>
          <w:tab w:val="clear" w:pos="1980"/>
          <w:tab w:val="clear" w:pos="2160"/>
        </w:tabs>
        <w:ind w:left="284" w:right="0"/>
        <w:rPr>
          <w:color w:val="000000" w:themeColor="text1"/>
          <w:lang w:val="en-GB"/>
        </w:rPr>
      </w:pPr>
    </w:p>
    <w:p w:rsidR="00382B3E" w:rsidRPr="00C26C2E" w:rsidRDefault="000265E2" w:rsidP="00C26C2E">
      <w:pPr>
        <w:jc w:val="both"/>
        <w:rPr>
          <w:rFonts w:ascii="Times New Roman" w:hAnsi="Times New Roman" w:cs="Times New Roman"/>
          <w:sz w:val="24"/>
          <w:szCs w:val="24"/>
        </w:rPr>
      </w:pPr>
      <w:r w:rsidRPr="00CC0728">
        <w:rPr>
          <w:rFonts w:ascii="Times New Roman" w:hAnsi="Times New Roman" w:cs="Times New Roman"/>
          <w:sz w:val="24"/>
          <w:szCs w:val="24"/>
        </w:rPr>
        <w:t>Please note that</w:t>
      </w:r>
      <w:r w:rsidR="00C26C2E">
        <w:rPr>
          <w:rFonts w:ascii="Times New Roman" w:hAnsi="Times New Roman" w:cs="Times New Roman"/>
          <w:sz w:val="24"/>
          <w:szCs w:val="24"/>
        </w:rPr>
        <w:t>, with regards to these companies,</w:t>
      </w:r>
      <w:r w:rsidRPr="00CC0728">
        <w:rPr>
          <w:rFonts w:ascii="Times New Roman" w:hAnsi="Times New Roman" w:cs="Times New Roman"/>
          <w:sz w:val="24"/>
          <w:szCs w:val="24"/>
        </w:rPr>
        <w:t xml:space="preserve"> no other supporting documents/certificates must be sent to the Commission.</w:t>
      </w:r>
    </w:p>
    <w:p w:rsidR="002D5C1F" w:rsidRDefault="002D5C1F" w:rsidP="002E2DE5">
      <w:pPr>
        <w:spacing w:line="240" w:lineRule="auto"/>
        <w:jc w:val="both"/>
        <w:rPr>
          <w:rFonts w:ascii="Times New Roman" w:hAnsi="Times New Roman" w:cs="Times New Roman"/>
          <w:b/>
          <w:sz w:val="24"/>
          <w:szCs w:val="24"/>
        </w:rPr>
      </w:pPr>
      <w:r w:rsidRPr="00382B3E">
        <w:rPr>
          <w:rFonts w:ascii="Times New Roman" w:hAnsi="Times New Roman" w:cs="Times New Roman"/>
          <w:b/>
          <w:sz w:val="24"/>
          <w:szCs w:val="24"/>
        </w:rPr>
        <w:t xml:space="preserve">Nicosia, </w:t>
      </w:r>
      <w:r w:rsidR="005976BB">
        <w:rPr>
          <w:rFonts w:ascii="Times New Roman" w:hAnsi="Times New Roman" w:cs="Times New Roman"/>
          <w:b/>
          <w:sz w:val="24"/>
          <w:szCs w:val="24"/>
        </w:rPr>
        <w:t>June 7 2013</w:t>
      </w:r>
    </w:p>
    <w:p w:rsidR="005976BB" w:rsidRDefault="005976BB" w:rsidP="002E2DE5">
      <w:pPr>
        <w:spacing w:line="240" w:lineRule="auto"/>
        <w:jc w:val="both"/>
        <w:rPr>
          <w:rFonts w:ascii="Times New Roman" w:hAnsi="Times New Roman" w:cs="Times New Roman"/>
          <w:b/>
          <w:sz w:val="24"/>
          <w:szCs w:val="24"/>
        </w:rPr>
      </w:pPr>
    </w:p>
    <w:p w:rsidR="000265E2" w:rsidRDefault="000265E2" w:rsidP="002E2DE5">
      <w:pPr>
        <w:spacing w:line="240" w:lineRule="auto"/>
        <w:jc w:val="both"/>
        <w:rPr>
          <w:rFonts w:ascii="Times New Roman" w:hAnsi="Times New Roman" w:cs="Times New Roman"/>
          <w:b/>
          <w:sz w:val="24"/>
          <w:szCs w:val="24"/>
        </w:rPr>
      </w:pPr>
    </w:p>
    <w:p w:rsidR="000265E2" w:rsidRDefault="000265E2" w:rsidP="002E2DE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Annex I</w:t>
      </w:r>
    </w:p>
    <w:p w:rsidR="002B5EC9" w:rsidRDefault="002B5EC9" w:rsidP="002B5EC9">
      <w:pPr>
        <w:jc w:val="center"/>
        <w:rPr>
          <w:rFonts w:ascii="Times New Roman" w:hAnsi="Times New Roman"/>
          <w:b/>
          <w:sz w:val="24"/>
          <w:szCs w:val="24"/>
        </w:rPr>
      </w:pPr>
      <w:r w:rsidRPr="002B5EC9">
        <w:rPr>
          <w:rFonts w:ascii="Times New Roman" w:hAnsi="Times New Roman"/>
          <w:b/>
          <w:sz w:val="24"/>
          <w:szCs w:val="24"/>
          <w:highlight w:val="magenta"/>
        </w:rPr>
        <w:t>FORM F196-2012-03</w:t>
      </w:r>
    </w:p>
    <w:p w:rsidR="002B5EC9" w:rsidRPr="00034E52" w:rsidRDefault="002B5EC9" w:rsidP="002B5EC9">
      <w:pPr>
        <w:jc w:val="center"/>
        <w:rPr>
          <w:rFonts w:ascii="Times New Roman" w:hAnsi="Times New Roman"/>
          <w:caps/>
          <w:sz w:val="24"/>
          <w:szCs w:val="24"/>
        </w:rPr>
      </w:pPr>
      <w:r>
        <w:rPr>
          <w:rFonts w:ascii="Times New Roman" w:hAnsi="Times New Roman"/>
          <w:b/>
          <w:caps/>
          <w:sz w:val="24"/>
          <w:szCs w:val="24"/>
        </w:rPr>
        <w:t xml:space="preserve">Declaration of 100% subsidiaries </w:t>
      </w:r>
      <w:r w:rsidRPr="00034E52">
        <w:rPr>
          <w:rFonts w:ascii="Times New Roman" w:hAnsi="Times New Roman"/>
          <w:b/>
          <w:caps/>
          <w:sz w:val="24"/>
          <w:szCs w:val="24"/>
        </w:rPr>
        <w:t>L196 (I)/2012</w:t>
      </w:r>
    </w:p>
    <w:p w:rsidR="00E331BE" w:rsidRPr="00D30DCA" w:rsidRDefault="00E331BE" w:rsidP="00E03907">
      <w:pPr>
        <w:autoSpaceDE w:val="0"/>
        <w:autoSpaceDN w:val="0"/>
        <w:adjustRightInd w:val="0"/>
        <w:spacing w:before="200" w:after="0" w:line="240" w:lineRule="auto"/>
        <w:jc w:val="center"/>
        <w:rPr>
          <w:rFonts w:ascii="Times New Roman" w:hAnsi="Times New Roman" w:cs="Times New Roman"/>
          <w:b/>
          <w:sz w:val="24"/>
          <w:szCs w:val="24"/>
        </w:rPr>
      </w:pPr>
    </w:p>
    <w:p w:rsidR="00E03907" w:rsidRPr="00D30DCA" w:rsidRDefault="00E03907" w:rsidP="00E331BE">
      <w:pPr>
        <w:spacing w:after="0" w:line="240" w:lineRule="auto"/>
        <w:jc w:val="center"/>
        <w:outlineLvl w:val="0"/>
        <w:rPr>
          <w:rFonts w:ascii="Times New Roman" w:hAnsi="Times New Roman" w:cs="Times New Roman"/>
          <w:b/>
          <w:sz w:val="24"/>
          <w:szCs w:val="24"/>
        </w:rPr>
      </w:pPr>
      <w:r w:rsidRPr="00D30DCA">
        <w:rPr>
          <w:rFonts w:ascii="Times New Roman" w:eastAsia="Times New Roman" w:hAnsi="Times New Roman" w:cs="Times New Roman"/>
          <w:b/>
          <w:sz w:val="24"/>
          <w:szCs w:val="24"/>
        </w:rPr>
        <w:t xml:space="preserve">In accordance with </w:t>
      </w:r>
      <w:r w:rsidR="00E331BE" w:rsidRPr="00D30DCA">
        <w:rPr>
          <w:rFonts w:ascii="Times New Roman" w:eastAsia="Times New Roman" w:hAnsi="Times New Roman" w:cs="Times New Roman"/>
          <w:b/>
          <w:sz w:val="24"/>
          <w:szCs w:val="24"/>
        </w:rPr>
        <w:t xml:space="preserve">section 3(5) </w:t>
      </w:r>
      <w:r w:rsidRPr="00D30DCA">
        <w:rPr>
          <w:rFonts w:ascii="Times New Roman" w:eastAsia="Times New Roman" w:hAnsi="Times New Roman" w:cs="Times New Roman"/>
          <w:b/>
          <w:sz w:val="24"/>
          <w:szCs w:val="24"/>
        </w:rPr>
        <w:t xml:space="preserve">of the </w:t>
      </w:r>
      <w:r w:rsidR="00E331BE" w:rsidRPr="00D30DCA">
        <w:rPr>
          <w:rFonts w:ascii="Times New Roman" w:hAnsi="Times New Roman" w:cs="Times New Roman"/>
          <w:b/>
          <w:sz w:val="24"/>
          <w:szCs w:val="24"/>
        </w:rPr>
        <w:t>Law regulating Companies providing Administrative Services and Related Matters of 2012</w:t>
      </w:r>
    </w:p>
    <w:p w:rsidR="00E331BE" w:rsidRPr="00E331BE" w:rsidRDefault="00E331BE" w:rsidP="00E331BE">
      <w:pPr>
        <w:spacing w:after="0" w:line="240" w:lineRule="auto"/>
        <w:jc w:val="center"/>
        <w:outlineLvl w:val="0"/>
        <w:rPr>
          <w:rFonts w:ascii="Arial" w:eastAsia="Times New Roman" w:hAnsi="Arial" w:cs="Arial"/>
          <w:b/>
          <w:sz w:val="20"/>
          <w:szCs w:val="20"/>
        </w:rPr>
      </w:pPr>
    </w:p>
    <w:tbl>
      <w:tblPr>
        <w:tblStyle w:val="TableGrid"/>
        <w:tblW w:w="0" w:type="auto"/>
        <w:tblInd w:w="-713" w:type="dxa"/>
        <w:tblLook w:val="04A0" w:firstRow="1" w:lastRow="0" w:firstColumn="1" w:lastColumn="0" w:noHBand="0" w:noVBand="1"/>
      </w:tblPr>
      <w:tblGrid>
        <w:gridCol w:w="590"/>
        <w:gridCol w:w="2499"/>
        <w:gridCol w:w="1134"/>
        <w:gridCol w:w="2127"/>
        <w:gridCol w:w="2172"/>
      </w:tblGrid>
      <w:tr w:rsidR="00E03907" w:rsidRPr="00D30DCA" w:rsidTr="005D7249">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3907" w:rsidRPr="00D30DCA" w:rsidRDefault="00E03907">
            <w:pPr>
              <w:pStyle w:val="Header"/>
              <w:rPr>
                <w:rFonts w:ascii="Times New Roman" w:hAnsi="Times New Roman" w:cs="Times New Roman"/>
                <w:bCs/>
                <w:sz w:val="24"/>
                <w:szCs w:val="24"/>
              </w:rPr>
            </w:pPr>
          </w:p>
          <w:p w:rsidR="00E03907" w:rsidRPr="00D30DCA" w:rsidRDefault="00E03907" w:rsidP="00E331BE">
            <w:pPr>
              <w:pStyle w:val="Header"/>
              <w:rPr>
                <w:rFonts w:ascii="Times New Roman" w:hAnsi="Times New Roman" w:cs="Times New Roman"/>
                <w:b/>
                <w:bCs/>
                <w:sz w:val="24"/>
                <w:szCs w:val="24"/>
              </w:rPr>
            </w:pPr>
            <w:r w:rsidRPr="00D30DCA">
              <w:rPr>
                <w:rFonts w:ascii="Times New Roman" w:hAnsi="Times New Roman" w:cs="Times New Roman"/>
                <w:b/>
                <w:bCs/>
                <w:sz w:val="24"/>
                <w:szCs w:val="24"/>
              </w:rPr>
              <w:t>NAME OF THE</w:t>
            </w:r>
            <w:r w:rsidR="00E331BE" w:rsidRPr="00D30DCA">
              <w:rPr>
                <w:rFonts w:ascii="Times New Roman" w:hAnsi="Times New Roman" w:cs="Times New Roman"/>
                <w:b/>
                <w:bCs/>
                <w:sz w:val="24"/>
                <w:szCs w:val="24"/>
              </w:rPr>
              <w:t xml:space="preserve"> ASP</w:t>
            </w:r>
            <w:r w:rsidRPr="00D30DCA">
              <w:rPr>
                <w:rFonts w:ascii="Times New Roman" w:hAnsi="Times New Roman" w:cs="Times New Roman"/>
                <w:b/>
                <w:bCs/>
                <w:sz w:val="24"/>
                <w:szCs w:val="24"/>
              </w:rPr>
              <w:t>:  …………………………………………………</w:t>
            </w:r>
          </w:p>
          <w:p w:rsidR="00D30DCA" w:rsidRPr="00D30DCA" w:rsidRDefault="00D30DCA" w:rsidP="00E331BE">
            <w:pPr>
              <w:pStyle w:val="Header"/>
              <w:rPr>
                <w:rFonts w:ascii="Times New Roman" w:hAnsi="Times New Roman" w:cs="Times New Roman"/>
                <w:b/>
                <w:bCs/>
                <w:sz w:val="24"/>
                <w:szCs w:val="24"/>
                <w:lang w:val="en-GB"/>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S/N</w:t>
            </w: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 xml:space="preserve">Name of </w:t>
            </w:r>
            <w:r w:rsidRPr="00D30DCA">
              <w:rPr>
                <w:rFonts w:ascii="Times New Roman" w:hAnsi="Times New Roman" w:cs="Times New Roman"/>
                <w:b/>
                <w:sz w:val="24"/>
                <w:szCs w:val="24"/>
              </w:rPr>
              <w:t>persons exclusively owned by the ASP</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State of domicile</w:t>
            </w: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Names of </w:t>
            </w:r>
            <w:r w:rsidRPr="00D30DCA">
              <w:rPr>
                <w:rFonts w:ascii="Times New Roman" w:hAnsi="Times New Roman" w:cs="Times New Roman"/>
                <w:b/>
                <w:bCs/>
                <w:sz w:val="24"/>
                <w:szCs w:val="24"/>
              </w:rPr>
              <w:t>Directors</w:t>
            </w: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D30DCA" w:rsidP="00D30DCA">
            <w:pPr>
              <w:pStyle w:val="Header"/>
              <w:jc w:val="center"/>
              <w:rPr>
                <w:rFonts w:ascii="Times New Roman" w:hAnsi="Times New Roman" w:cs="Times New Roman"/>
                <w:b/>
                <w:bCs/>
                <w:sz w:val="24"/>
                <w:szCs w:val="24"/>
              </w:rPr>
            </w:pPr>
            <w:r w:rsidRPr="00C26C2E">
              <w:rPr>
                <w:rFonts w:ascii="Times New Roman" w:hAnsi="Times New Roman" w:cs="Times New Roman"/>
                <w:b/>
                <w:bCs/>
                <w:sz w:val="24"/>
                <w:szCs w:val="24"/>
              </w:rPr>
              <w:t>Names of Shareholders</w:t>
            </w:r>
            <w:r w:rsidR="00C26C2E">
              <w:rPr>
                <w:rFonts w:ascii="Times New Roman" w:hAnsi="Times New Roman" w:cs="Times New Roman"/>
                <w:b/>
                <w:bCs/>
                <w:sz w:val="24"/>
                <w:szCs w:val="24"/>
              </w:rPr>
              <w:t xml:space="preserve"> – (</w:t>
            </w:r>
            <w:r w:rsidR="00C26C2E" w:rsidRPr="00C26C2E">
              <w:rPr>
                <w:rFonts w:ascii="Times New Roman" w:hAnsi="Times New Roman" w:cs="Times New Roman"/>
                <w:b/>
                <w:bCs/>
                <w:sz w:val="20"/>
                <w:szCs w:val="20"/>
              </w:rPr>
              <w:t xml:space="preserve">only in case where nominee shareholders hold the </w:t>
            </w:r>
            <w:r w:rsidR="00894745">
              <w:rPr>
                <w:rFonts w:ascii="Times New Roman" w:hAnsi="Times New Roman" w:cs="Times New Roman"/>
                <w:b/>
                <w:bCs/>
                <w:sz w:val="20"/>
                <w:szCs w:val="20"/>
              </w:rPr>
              <w:t>shares for the ASP</w:t>
            </w:r>
            <w:r w:rsidR="00C26C2E">
              <w:rPr>
                <w:rFonts w:ascii="Times New Roman" w:hAnsi="Times New Roman" w:cs="Times New Roman"/>
                <w:b/>
                <w:bCs/>
                <w:sz w:val="20"/>
                <w:szCs w:val="20"/>
              </w:rPr>
              <w:t>)</w:t>
            </w:r>
            <w:r w:rsidR="00C26C2E">
              <w:rPr>
                <w:rFonts w:ascii="Times New Roman" w:hAnsi="Times New Roman" w:cs="Times New Roman"/>
                <w:b/>
                <w:bCs/>
                <w:sz w:val="24"/>
                <w:szCs w:val="24"/>
              </w:rPr>
              <w:t xml:space="preserve"> </w:t>
            </w: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E331BE">
            <w:pPr>
              <w:pStyle w:val="Header"/>
              <w:rPr>
                <w:rFonts w:ascii="Times New Roman" w:hAnsi="Times New Roman" w:cs="Times New Roman"/>
                <w:bCs/>
                <w:sz w:val="24"/>
                <w:szCs w:val="24"/>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D30DCA" w:rsidRPr="00D30DCA" w:rsidRDefault="00D30DCA">
            <w:pPr>
              <w:pStyle w:val="Header"/>
              <w:rPr>
                <w:rFonts w:ascii="Times New Roman" w:hAnsi="Times New Roman" w:cs="Times New Roman"/>
                <w:bCs/>
                <w:sz w:val="24"/>
                <w:szCs w:val="24"/>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E331BE">
            <w:pPr>
              <w:pStyle w:val="Header"/>
              <w:rPr>
                <w:rFonts w:ascii="Times New Roman" w:hAnsi="Times New Roman" w:cs="Times New Roman"/>
                <w:bCs/>
                <w:sz w:val="24"/>
                <w:szCs w:val="24"/>
              </w:rPr>
            </w:pPr>
          </w:p>
        </w:tc>
      </w:tr>
      <w:tr w:rsidR="00D30DCA" w:rsidRPr="00EA35C5" w:rsidTr="005D7249">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CA" w:rsidRDefault="00D30DCA" w:rsidP="00D30DCA">
            <w:pPr>
              <w:tabs>
                <w:tab w:val="left" w:pos="6527"/>
              </w:tabs>
              <w:rPr>
                <w:rFonts w:ascii="Times New Roman" w:hAnsi="Times New Roman" w:cs="Times New Roman"/>
                <w:bCs/>
                <w:sz w:val="24"/>
                <w:szCs w:val="24"/>
              </w:rPr>
            </w:pPr>
          </w:p>
          <w:p w:rsid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tabs>
                <w:tab w:val="left" w:pos="6527"/>
              </w:tabs>
              <w:rPr>
                <w:rFonts w:ascii="Times New Roman" w:hAnsi="Times New Roman" w:cs="Times New Roman"/>
                <w:bCs/>
                <w:sz w:val="24"/>
                <w:szCs w:val="24"/>
              </w:rPr>
            </w:pPr>
            <w:r w:rsidRPr="00D30DCA">
              <w:rPr>
                <w:rFonts w:ascii="Times New Roman" w:hAnsi="Times New Roman" w:cs="Times New Roman"/>
                <w:bCs/>
                <w:sz w:val="24"/>
                <w:szCs w:val="24"/>
              </w:rPr>
              <w:t>Declaration:</w:t>
            </w:r>
          </w:p>
          <w:p w:rsidR="00D30DCA" w:rsidRP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autoSpaceDE w:val="0"/>
              <w:autoSpaceDN w:val="0"/>
              <w:adjustRightInd w:val="0"/>
              <w:jc w:val="both"/>
              <w:rPr>
                <w:rFonts w:ascii="Times New Roman" w:hAnsi="Times New Roman" w:cs="Times New Roman"/>
                <w:i/>
                <w:iCs/>
                <w:sz w:val="24"/>
                <w:szCs w:val="24"/>
              </w:rPr>
            </w:pPr>
            <w:r w:rsidRPr="00D30DCA">
              <w:rPr>
                <w:rFonts w:ascii="Times New Roman" w:hAnsi="Times New Roman" w:cs="Times New Roman"/>
                <w:i/>
                <w:iCs/>
                <w:sz w:val="24"/>
                <w:szCs w:val="24"/>
              </w:rPr>
              <w:t>I hereby declare and confirm that I am a person authorized to sign the said Form on behalf of the company and to the best of my knowledge and belief the information included in the said Form is correct and complete.</w:t>
            </w:r>
          </w:p>
          <w:p w:rsidR="00D30DCA" w:rsidRPr="00D30DCA" w:rsidRDefault="00D30DCA" w:rsidP="00C26C2E">
            <w:pPr>
              <w:pStyle w:val="Header"/>
              <w:rPr>
                <w:rFonts w:ascii="Times New Roman" w:hAnsi="Times New Roman" w:cs="Times New Roman"/>
                <w:bCs/>
                <w:sz w:val="24"/>
                <w:szCs w:val="24"/>
              </w:rPr>
            </w:pPr>
          </w:p>
          <w:p w:rsidR="00D30DCA" w:rsidRPr="00D30DCA" w:rsidRDefault="00D30DCA" w:rsidP="00C26C2E">
            <w:pPr>
              <w:pStyle w:val="Header"/>
              <w:rPr>
                <w:rFonts w:ascii="Times New Roman" w:hAnsi="Times New Roman" w:cs="Times New Roman"/>
                <w:bCs/>
                <w:sz w:val="24"/>
                <w:szCs w:val="24"/>
              </w:rPr>
            </w:pPr>
            <w:r w:rsidRPr="00D30DCA">
              <w:rPr>
                <w:rFonts w:ascii="Times New Roman" w:hAnsi="Times New Roman" w:cs="Times New Roman"/>
                <w:bCs/>
                <w:sz w:val="24"/>
                <w:szCs w:val="24"/>
              </w:rPr>
              <w:t>…………………………..       Full name</w:t>
            </w:r>
          </w:p>
          <w:p w:rsidR="00D30DCA" w:rsidRPr="00D30DCA" w:rsidRDefault="00EA35C5" w:rsidP="00C26C2E">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D30DCA" w:rsidRPr="00D30DCA">
              <w:rPr>
                <w:rFonts w:ascii="Times New Roman" w:hAnsi="Times New Roman" w:cs="Times New Roman"/>
                <w:bCs/>
                <w:sz w:val="24"/>
                <w:szCs w:val="24"/>
              </w:rPr>
              <w:t>Post/Capacity</w:t>
            </w:r>
          </w:p>
          <w:p w:rsidR="00D30DCA" w:rsidRPr="00D30DCA" w:rsidRDefault="00D30DCA" w:rsidP="00C26C2E">
            <w:pPr>
              <w:pStyle w:val="Header"/>
              <w:rPr>
                <w:rFonts w:ascii="Times New Roman" w:hAnsi="Times New Roman" w:cs="Times New Roman"/>
                <w:bCs/>
                <w:sz w:val="24"/>
                <w:szCs w:val="24"/>
              </w:rPr>
            </w:pPr>
            <w:r w:rsidRPr="00D30DCA">
              <w:rPr>
                <w:rFonts w:ascii="Times New Roman" w:hAnsi="Times New Roman" w:cs="Times New Roman"/>
                <w:bCs/>
                <w:sz w:val="24"/>
                <w:szCs w:val="24"/>
              </w:rPr>
              <w:t>…………………………..       Signature</w:t>
            </w:r>
          </w:p>
          <w:p w:rsidR="00D30DCA" w:rsidRPr="00D30DCA" w:rsidRDefault="00D30DCA" w:rsidP="00C26C2E">
            <w:pPr>
              <w:pStyle w:val="Header"/>
              <w:rPr>
                <w:rFonts w:ascii="Times New Roman" w:hAnsi="Times New Roman" w:cs="Times New Roman"/>
                <w:bCs/>
                <w:sz w:val="24"/>
                <w:szCs w:val="24"/>
              </w:rPr>
            </w:pPr>
          </w:p>
          <w:p w:rsidR="00D30DCA" w:rsidRPr="00EA35C5" w:rsidRDefault="00D30DCA" w:rsidP="00C26C2E">
            <w:pPr>
              <w:pStyle w:val="Header"/>
              <w:rPr>
                <w:rFonts w:ascii="Times New Roman" w:hAnsi="Times New Roman" w:cs="Times New Roman"/>
                <w:bCs/>
                <w:sz w:val="24"/>
                <w:szCs w:val="24"/>
              </w:rPr>
            </w:pPr>
            <w:r w:rsidRPr="00C26C2E">
              <w:rPr>
                <w:rFonts w:ascii="Times New Roman" w:hAnsi="Times New Roman" w:cs="Times New Roman"/>
                <w:bCs/>
                <w:sz w:val="24"/>
                <w:szCs w:val="24"/>
              </w:rPr>
              <w:t xml:space="preserve">…………………….. </w:t>
            </w:r>
            <w:r w:rsidR="00EA35C5" w:rsidRPr="00C26C2E">
              <w:rPr>
                <w:rFonts w:ascii="Times New Roman" w:hAnsi="Times New Roman" w:cs="Times New Roman"/>
                <w:bCs/>
                <w:sz w:val="24"/>
                <w:szCs w:val="24"/>
              </w:rPr>
              <w:t xml:space="preserve">……       </w:t>
            </w:r>
            <w:r w:rsidRPr="00D30DCA">
              <w:rPr>
                <w:rFonts w:ascii="Times New Roman" w:hAnsi="Times New Roman" w:cs="Times New Roman"/>
                <w:bCs/>
                <w:sz w:val="24"/>
                <w:szCs w:val="24"/>
              </w:rPr>
              <w:t>Date</w:t>
            </w:r>
          </w:p>
          <w:p w:rsidR="00D30DCA" w:rsidRPr="00EA35C5" w:rsidRDefault="00D30DCA" w:rsidP="00C26C2E">
            <w:pPr>
              <w:pStyle w:val="Header"/>
              <w:rPr>
                <w:rFonts w:ascii="Times New Roman" w:hAnsi="Times New Roman" w:cs="Times New Roman"/>
                <w:b/>
                <w:bCs/>
                <w:sz w:val="24"/>
                <w:szCs w:val="24"/>
              </w:rPr>
            </w:pPr>
          </w:p>
          <w:p w:rsidR="00D30DCA" w:rsidRPr="00EA35C5" w:rsidRDefault="00D30DCA" w:rsidP="00C26C2E">
            <w:pPr>
              <w:pStyle w:val="Header"/>
              <w:rPr>
                <w:rFonts w:ascii="Times New Roman" w:hAnsi="Times New Roman" w:cs="Times New Roman"/>
                <w:b/>
                <w:bCs/>
                <w:sz w:val="24"/>
                <w:szCs w:val="24"/>
              </w:rPr>
            </w:pPr>
          </w:p>
          <w:p w:rsidR="00D30DCA" w:rsidRPr="00EA35C5" w:rsidRDefault="00D30DCA" w:rsidP="00C26C2E">
            <w:pPr>
              <w:pStyle w:val="Header"/>
              <w:rPr>
                <w:rFonts w:ascii="Times New Roman" w:hAnsi="Times New Roman" w:cs="Times New Roman"/>
                <w:b/>
                <w:bCs/>
                <w:sz w:val="24"/>
                <w:szCs w:val="24"/>
              </w:rPr>
            </w:pPr>
          </w:p>
        </w:tc>
      </w:tr>
    </w:tbl>
    <w:p w:rsidR="00CC0728" w:rsidRPr="00EA35C5" w:rsidRDefault="00CC0728" w:rsidP="002E2DE5">
      <w:pPr>
        <w:spacing w:line="240" w:lineRule="auto"/>
        <w:jc w:val="both"/>
        <w:rPr>
          <w:rFonts w:ascii="Times New Roman" w:hAnsi="Times New Roman" w:cs="Times New Roman"/>
          <w:b/>
          <w:bCs/>
          <w:sz w:val="24"/>
          <w:szCs w:val="24"/>
          <w:highlight w:val="yellow"/>
        </w:rPr>
      </w:pPr>
    </w:p>
    <w:p w:rsidR="00E03907" w:rsidRPr="00CC0728" w:rsidRDefault="00E03907" w:rsidP="002E2DE5">
      <w:pPr>
        <w:spacing w:line="240" w:lineRule="auto"/>
        <w:jc w:val="both"/>
        <w:rPr>
          <w:rFonts w:ascii="Times New Roman" w:hAnsi="Times New Roman" w:cs="Times New Roman"/>
          <w:b/>
          <w:sz w:val="24"/>
          <w:szCs w:val="24"/>
        </w:rPr>
      </w:pPr>
    </w:p>
    <w:p w:rsidR="0096029E" w:rsidRPr="00CC0728" w:rsidRDefault="0096029E" w:rsidP="002E2DE5">
      <w:pPr>
        <w:spacing w:line="240" w:lineRule="auto"/>
        <w:jc w:val="both"/>
        <w:rPr>
          <w:rFonts w:ascii="Times New Roman" w:hAnsi="Times New Roman" w:cs="Times New Roman"/>
          <w:b/>
          <w:sz w:val="24"/>
          <w:szCs w:val="24"/>
        </w:rPr>
      </w:pPr>
    </w:p>
    <w:p w:rsidR="0096029E" w:rsidRPr="00CC0728" w:rsidRDefault="0096029E"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sectPr w:rsidR="000265E2" w:rsidRPr="00CC0728" w:rsidSect="00F85C45">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45" w:rsidRDefault="00135E45" w:rsidP="00F85C45">
      <w:pPr>
        <w:spacing w:after="0" w:line="240" w:lineRule="auto"/>
      </w:pPr>
      <w:r>
        <w:separator/>
      </w:r>
    </w:p>
  </w:endnote>
  <w:endnote w:type="continuationSeparator" w:id="0">
    <w:p w:rsidR="00135E45" w:rsidRDefault="00135E45" w:rsidP="00F8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3B" w:rsidRDefault="00C24A3B" w:rsidP="00F85C45">
    <w:pPr>
      <w:pStyle w:val="Footer"/>
      <w:tabs>
        <w:tab w:val="left" w:pos="720"/>
      </w:tabs>
      <w:ind w:right="-154"/>
      <w:jc w:val="center"/>
      <w:rPr>
        <w:color w:val="000000"/>
        <w:sz w:val="20"/>
        <w:szCs w:val="20"/>
      </w:rPr>
    </w:pPr>
    <w:r w:rsidRPr="0023268E">
      <w:rPr>
        <w:color w:val="000000"/>
        <w:sz w:val="20"/>
        <w:szCs w:val="20"/>
      </w:rPr>
      <w:t>Diagorou 27</w:t>
    </w:r>
    <w:r>
      <w:rPr>
        <w:color w:val="000000"/>
        <w:sz w:val="20"/>
        <w:szCs w:val="20"/>
      </w:rPr>
      <w:t>,</w:t>
    </w:r>
    <w:r w:rsidRPr="0023268E">
      <w:rPr>
        <w:color w:val="000000"/>
        <w:sz w:val="20"/>
        <w:szCs w:val="20"/>
      </w:rPr>
      <w:t xml:space="preserve"> </w:t>
    </w:r>
    <w:r>
      <w:rPr>
        <w:color w:val="000000"/>
        <w:sz w:val="20"/>
        <w:szCs w:val="20"/>
      </w:rPr>
      <w:t>CY-</w:t>
    </w:r>
    <w:r w:rsidRPr="0023268E">
      <w:rPr>
        <w:color w:val="000000"/>
        <w:sz w:val="20"/>
        <w:szCs w:val="20"/>
      </w:rPr>
      <w:t>1097 Nicosia</w:t>
    </w:r>
    <w:r>
      <w:rPr>
        <w:color w:val="000000"/>
        <w:sz w:val="20"/>
        <w:szCs w:val="20"/>
      </w:rPr>
      <w:t xml:space="preserve"> /</w:t>
    </w:r>
    <w:r w:rsidRPr="0023268E">
      <w:rPr>
        <w:color w:val="000000"/>
        <w:sz w:val="20"/>
        <w:szCs w:val="20"/>
      </w:rPr>
      <w:t xml:space="preserve"> P.O.Box 24996, </w:t>
    </w:r>
    <w:r>
      <w:rPr>
        <w:color w:val="000000"/>
        <w:sz w:val="20"/>
        <w:szCs w:val="20"/>
      </w:rPr>
      <w:t>CY-</w:t>
    </w:r>
    <w:r w:rsidRPr="0023268E">
      <w:rPr>
        <w:color w:val="000000"/>
        <w:sz w:val="20"/>
        <w:szCs w:val="20"/>
      </w:rPr>
      <w:t xml:space="preserve">1306 </w:t>
    </w:r>
    <w:r>
      <w:rPr>
        <w:color w:val="000000"/>
        <w:sz w:val="20"/>
        <w:szCs w:val="20"/>
      </w:rPr>
      <w:t>Nicosia</w:t>
    </w:r>
    <w:r w:rsidRPr="0023268E">
      <w:rPr>
        <w:color w:val="000000"/>
        <w:sz w:val="20"/>
        <w:szCs w:val="20"/>
      </w:rPr>
      <w:t xml:space="preserve">, Tel. </w:t>
    </w:r>
    <w:r>
      <w:rPr>
        <w:color w:val="000000"/>
        <w:sz w:val="20"/>
        <w:szCs w:val="20"/>
      </w:rPr>
      <w:t xml:space="preserve">22 </w:t>
    </w:r>
    <w:r w:rsidRPr="0023268E">
      <w:rPr>
        <w:color w:val="000000"/>
        <w:sz w:val="20"/>
        <w:szCs w:val="20"/>
      </w:rPr>
      <w:t>506600, Fax. 22 506700</w:t>
    </w:r>
    <w:r>
      <w:rPr>
        <w:color w:val="000000"/>
        <w:sz w:val="20"/>
        <w:szCs w:val="20"/>
      </w:rPr>
      <w:t xml:space="preserve">   </w:t>
    </w:r>
  </w:p>
  <w:p w:rsidR="00C24A3B" w:rsidRPr="0023268E" w:rsidRDefault="00C24A3B" w:rsidP="00F85C45">
    <w:pPr>
      <w:pStyle w:val="Footer"/>
      <w:tabs>
        <w:tab w:val="left" w:pos="720"/>
      </w:tabs>
      <w:ind w:right="-154"/>
      <w:jc w:val="center"/>
      <w:rPr>
        <w:color w:val="000000"/>
        <w:sz w:val="20"/>
        <w:szCs w:val="20"/>
      </w:rPr>
    </w:pPr>
    <w:r w:rsidRPr="0023268E">
      <w:rPr>
        <w:color w:val="000000"/>
        <w:sz w:val="20"/>
        <w:szCs w:val="20"/>
      </w:rPr>
      <w:t xml:space="preserve"> e-mail: </w:t>
    </w:r>
    <w:hyperlink r:id="rId1" w:history="1">
      <w:r w:rsidRPr="0023268E">
        <w:rPr>
          <w:rStyle w:val="Hyperlink"/>
          <w:sz w:val="20"/>
          <w:szCs w:val="20"/>
        </w:rPr>
        <w:t>info@cysec.gov.cy</w:t>
      </w:r>
    </w:hyperlink>
    <w:r w:rsidRPr="0023268E">
      <w:rPr>
        <w:color w:val="000000"/>
        <w:sz w:val="20"/>
        <w:szCs w:val="20"/>
      </w:rPr>
      <w:t xml:space="preserve">, </w:t>
    </w:r>
    <w:hyperlink r:id="rId2" w:history="1">
      <w:r w:rsidRPr="00F85C45">
        <w:rPr>
          <w:rStyle w:val="Hyperlink"/>
          <w:sz w:val="20"/>
          <w:szCs w:val="20"/>
        </w:rPr>
        <w:t>http</w:t>
      </w:r>
      <w:r w:rsidRPr="00306A8F">
        <w:rPr>
          <w:rStyle w:val="Hyperlink"/>
          <w:sz w:val="20"/>
          <w:szCs w:val="20"/>
        </w:rPr>
        <w:t>://</w:t>
      </w:r>
      <w:r w:rsidRPr="00F85C45">
        <w:rPr>
          <w:rStyle w:val="Hyperlink"/>
          <w:sz w:val="20"/>
          <w:szCs w:val="20"/>
        </w:rPr>
        <w:t>cysec</w:t>
      </w:r>
      <w:r w:rsidRPr="00306A8F">
        <w:rPr>
          <w:rStyle w:val="Hyperlink"/>
          <w:sz w:val="20"/>
          <w:szCs w:val="20"/>
        </w:rPr>
        <w:t>.</w:t>
      </w:r>
      <w:r w:rsidRPr="00F85C45">
        <w:rPr>
          <w:rStyle w:val="Hyperlink"/>
          <w:sz w:val="20"/>
          <w:szCs w:val="20"/>
        </w:rPr>
        <w:t>gov</w:t>
      </w:r>
      <w:r w:rsidRPr="00306A8F">
        <w:rPr>
          <w:rStyle w:val="Hyperlink"/>
          <w:sz w:val="20"/>
          <w:szCs w:val="20"/>
        </w:rPr>
        <w:t>.</w:t>
      </w:r>
      <w:r w:rsidRPr="00F85C45">
        <w:rPr>
          <w:rStyle w:val="Hyperlink"/>
          <w:sz w:val="20"/>
          <w:szCs w:val="20"/>
        </w:rPr>
        <w:t>cy</w:t>
      </w:r>
    </w:hyperlink>
    <w:r w:rsidRPr="00F85C45">
      <w:rPr>
        <w:color w:val="000000"/>
        <w:sz w:val="20"/>
        <w:szCs w:val="20"/>
      </w:rPr>
      <w:t xml:space="preserve"> </w:t>
    </w:r>
  </w:p>
  <w:p w:rsidR="00C24A3B" w:rsidRPr="00F85C45" w:rsidRDefault="00C2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45" w:rsidRDefault="00135E45" w:rsidP="00F85C45">
      <w:pPr>
        <w:spacing w:after="0" w:line="240" w:lineRule="auto"/>
      </w:pPr>
      <w:r>
        <w:separator/>
      </w:r>
    </w:p>
  </w:footnote>
  <w:footnote w:type="continuationSeparator" w:id="0">
    <w:p w:rsidR="00135E45" w:rsidRDefault="00135E45" w:rsidP="00F8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AB7"/>
    <w:multiLevelType w:val="hybridMultilevel"/>
    <w:tmpl w:val="825A246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60974477"/>
    <w:multiLevelType w:val="multilevel"/>
    <w:tmpl w:val="B3F2F8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D3"/>
    <w:rsid w:val="000265E2"/>
    <w:rsid w:val="00135E45"/>
    <w:rsid w:val="00152D75"/>
    <w:rsid w:val="001959A7"/>
    <w:rsid w:val="002250BD"/>
    <w:rsid w:val="002946C5"/>
    <w:rsid w:val="002B5EC9"/>
    <w:rsid w:val="002D5C1F"/>
    <w:rsid w:val="002E2DE5"/>
    <w:rsid w:val="00366C6B"/>
    <w:rsid w:val="003704D3"/>
    <w:rsid w:val="00382B3E"/>
    <w:rsid w:val="003B4288"/>
    <w:rsid w:val="004139DF"/>
    <w:rsid w:val="0045085A"/>
    <w:rsid w:val="004953EA"/>
    <w:rsid w:val="005144A6"/>
    <w:rsid w:val="00563B24"/>
    <w:rsid w:val="00590359"/>
    <w:rsid w:val="00592D88"/>
    <w:rsid w:val="005976BB"/>
    <w:rsid w:val="005C3CAF"/>
    <w:rsid w:val="005D7249"/>
    <w:rsid w:val="00684C48"/>
    <w:rsid w:val="006E3538"/>
    <w:rsid w:val="006E48B1"/>
    <w:rsid w:val="008344B8"/>
    <w:rsid w:val="008871F2"/>
    <w:rsid w:val="00894745"/>
    <w:rsid w:val="008D7B48"/>
    <w:rsid w:val="00945CB4"/>
    <w:rsid w:val="0096029E"/>
    <w:rsid w:val="009945C8"/>
    <w:rsid w:val="00997517"/>
    <w:rsid w:val="00A074D0"/>
    <w:rsid w:val="00AB5C63"/>
    <w:rsid w:val="00B436E8"/>
    <w:rsid w:val="00B858C0"/>
    <w:rsid w:val="00C04D3F"/>
    <w:rsid w:val="00C24A3B"/>
    <w:rsid w:val="00C26C2E"/>
    <w:rsid w:val="00CC0728"/>
    <w:rsid w:val="00D30DCA"/>
    <w:rsid w:val="00DE5847"/>
    <w:rsid w:val="00E03907"/>
    <w:rsid w:val="00E331BE"/>
    <w:rsid w:val="00E57611"/>
    <w:rsid w:val="00EA35C5"/>
    <w:rsid w:val="00F021A8"/>
    <w:rsid w:val="00F85C45"/>
    <w:rsid w:val="00FD7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4D3"/>
    <w:pPr>
      <w:keepNext/>
      <w:spacing w:after="0" w:line="240" w:lineRule="auto"/>
      <w:ind w:left="2880" w:firstLine="720"/>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4D3"/>
    <w:rPr>
      <w:rFonts w:ascii="Times New Roman" w:eastAsia="Times New Roman" w:hAnsi="Times New Roman" w:cs="Times New Roman"/>
      <w:b/>
      <w:bCs/>
      <w:sz w:val="28"/>
      <w:szCs w:val="20"/>
    </w:rPr>
  </w:style>
  <w:style w:type="character" w:styleId="Hyperlink">
    <w:name w:val="Hyperlink"/>
    <w:uiPriority w:val="99"/>
    <w:rsid w:val="003704D3"/>
    <w:rPr>
      <w:color w:val="0000FF"/>
      <w:u w:val="single"/>
    </w:rPr>
  </w:style>
  <w:style w:type="character" w:customStyle="1" w:styleId="hps">
    <w:name w:val="hps"/>
    <w:basedOn w:val="DefaultParagraphFont"/>
    <w:rsid w:val="003704D3"/>
  </w:style>
  <w:style w:type="paragraph" w:styleId="ListParagraph">
    <w:name w:val="List Paragraph"/>
    <w:basedOn w:val="Normal"/>
    <w:uiPriority w:val="72"/>
    <w:rsid w:val="003704D3"/>
    <w:pPr>
      <w:spacing w:after="0" w:line="240" w:lineRule="auto"/>
      <w:ind w:left="720"/>
      <w:contextualSpacing/>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704D3"/>
    <w:rPr>
      <w:i/>
      <w:iCs/>
    </w:rPr>
  </w:style>
  <w:style w:type="character" w:customStyle="1" w:styleId="apple-converted-space">
    <w:name w:val="apple-converted-space"/>
    <w:basedOn w:val="DefaultParagraphFont"/>
    <w:rsid w:val="003704D3"/>
  </w:style>
  <w:style w:type="paragraph" w:styleId="BalloonText">
    <w:name w:val="Balloon Text"/>
    <w:basedOn w:val="Normal"/>
    <w:link w:val="BalloonTextChar"/>
    <w:uiPriority w:val="99"/>
    <w:semiHidden/>
    <w:unhideWhenUsed/>
    <w:rsid w:val="00B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C0"/>
    <w:rPr>
      <w:rFonts w:ascii="Tahoma" w:hAnsi="Tahoma" w:cs="Tahoma"/>
      <w:sz w:val="16"/>
      <w:szCs w:val="16"/>
    </w:rPr>
  </w:style>
  <w:style w:type="table" w:styleId="TableGrid">
    <w:name w:val="Table Grid"/>
    <w:basedOn w:val="TableNormal"/>
    <w:uiPriority w:val="59"/>
    <w:rsid w:val="0038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85C45"/>
    <w:pPr>
      <w:tabs>
        <w:tab w:val="center" w:pos="4153"/>
        <w:tab w:val="right" w:pos="8306"/>
      </w:tabs>
      <w:spacing w:after="0" w:line="240" w:lineRule="auto"/>
    </w:pPr>
  </w:style>
  <w:style w:type="character" w:customStyle="1" w:styleId="HeaderChar">
    <w:name w:val="Header Char"/>
    <w:basedOn w:val="DefaultParagraphFont"/>
    <w:link w:val="Header"/>
    <w:rsid w:val="00F85C45"/>
  </w:style>
  <w:style w:type="paragraph" w:styleId="Footer">
    <w:name w:val="footer"/>
    <w:basedOn w:val="Normal"/>
    <w:link w:val="FooterChar"/>
    <w:unhideWhenUsed/>
    <w:rsid w:val="00F85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C45"/>
  </w:style>
  <w:style w:type="paragraph" w:styleId="BodyText2">
    <w:name w:val="Body Text 2"/>
    <w:basedOn w:val="Normal"/>
    <w:link w:val="BodyText2Char"/>
    <w:rsid w:val="000265E2"/>
    <w:pPr>
      <w:pBdr>
        <w:top w:val="single" w:sz="12" w:space="0" w:color="auto"/>
      </w:pBdr>
      <w:tabs>
        <w:tab w:val="left" w:pos="1980"/>
        <w:tab w:val="left" w:pos="2160"/>
      </w:tabs>
      <w:spacing w:after="0" w:line="0" w:lineRule="atLeast"/>
      <w:ind w:right="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65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46C5"/>
    <w:rPr>
      <w:sz w:val="16"/>
      <w:szCs w:val="16"/>
    </w:rPr>
  </w:style>
  <w:style w:type="paragraph" w:styleId="CommentText">
    <w:name w:val="annotation text"/>
    <w:basedOn w:val="Normal"/>
    <w:link w:val="CommentTextChar"/>
    <w:uiPriority w:val="99"/>
    <w:semiHidden/>
    <w:unhideWhenUsed/>
    <w:rsid w:val="002946C5"/>
    <w:pPr>
      <w:spacing w:line="240" w:lineRule="auto"/>
    </w:pPr>
    <w:rPr>
      <w:sz w:val="20"/>
      <w:szCs w:val="20"/>
    </w:rPr>
  </w:style>
  <w:style w:type="character" w:customStyle="1" w:styleId="CommentTextChar">
    <w:name w:val="Comment Text Char"/>
    <w:basedOn w:val="DefaultParagraphFont"/>
    <w:link w:val="CommentText"/>
    <w:uiPriority w:val="99"/>
    <w:semiHidden/>
    <w:rsid w:val="002946C5"/>
    <w:rPr>
      <w:sz w:val="20"/>
      <w:szCs w:val="20"/>
    </w:rPr>
  </w:style>
  <w:style w:type="paragraph" w:styleId="CommentSubject">
    <w:name w:val="annotation subject"/>
    <w:basedOn w:val="CommentText"/>
    <w:next w:val="CommentText"/>
    <w:link w:val="CommentSubjectChar"/>
    <w:uiPriority w:val="99"/>
    <w:semiHidden/>
    <w:unhideWhenUsed/>
    <w:rsid w:val="002946C5"/>
    <w:rPr>
      <w:b/>
      <w:bCs/>
    </w:rPr>
  </w:style>
  <w:style w:type="character" w:customStyle="1" w:styleId="CommentSubjectChar">
    <w:name w:val="Comment Subject Char"/>
    <w:basedOn w:val="CommentTextChar"/>
    <w:link w:val="CommentSubject"/>
    <w:uiPriority w:val="99"/>
    <w:semiHidden/>
    <w:rsid w:val="002946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4D3"/>
    <w:pPr>
      <w:keepNext/>
      <w:spacing w:after="0" w:line="240" w:lineRule="auto"/>
      <w:ind w:left="2880" w:firstLine="720"/>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4D3"/>
    <w:rPr>
      <w:rFonts w:ascii="Times New Roman" w:eastAsia="Times New Roman" w:hAnsi="Times New Roman" w:cs="Times New Roman"/>
      <w:b/>
      <w:bCs/>
      <w:sz w:val="28"/>
      <w:szCs w:val="20"/>
    </w:rPr>
  </w:style>
  <w:style w:type="character" w:styleId="Hyperlink">
    <w:name w:val="Hyperlink"/>
    <w:uiPriority w:val="99"/>
    <w:rsid w:val="003704D3"/>
    <w:rPr>
      <w:color w:val="0000FF"/>
      <w:u w:val="single"/>
    </w:rPr>
  </w:style>
  <w:style w:type="character" w:customStyle="1" w:styleId="hps">
    <w:name w:val="hps"/>
    <w:basedOn w:val="DefaultParagraphFont"/>
    <w:rsid w:val="003704D3"/>
  </w:style>
  <w:style w:type="paragraph" w:styleId="ListParagraph">
    <w:name w:val="List Paragraph"/>
    <w:basedOn w:val="Normal"/>
    <w:uiPriority w:val="72"/>
    <w:rsid w:val="003704D3"/>
    <w:pPr>
      <w:spacing w:after="0" w:line="240" w:lineRule="auto"/>
      <w:ind w:left="720"/>
      <w:contextualSpacing/>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704D3"/>
    <w:rPr>
      <w:i/>
      <w:iCs/>
    </w:rPr>
  </w:style>
  <w:style w:type="character" w:customStyle="1" w:styleId="apple-converted-space">
    <w:name w:val="apple-converted-space"/>
    <w:basedOn w:val="DefaultParagraphFont"/>
    <w:rsid w:val="003704D3"/>
  </w:style>
  <w:style w:type="paragraph" w:styleId="BalloonText">
    <w:name w:val="Balloon Text"/>
    <w:basedOn w:val="Normal"/>
    <w:link w:val="BalloonTextChar"/>
    <w:uiPriority w:val="99"/>
    <w:semiHidden/>
    <w:unhideWhenUsed/>
    <w:rsid w:val="00B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C0"/>
    <w:rPr>
      <w:rFonts w:ascii="Tahoma" w:hAnsi="Tahoma" w:cs="Tahoma"/>
      <w:sz w:val="16"/>
      <w:szCs w:val="16"/>
    </w:rPr>
  </w:style>
  <w:style w:type="table" w:styleId="TableGrid">
    <w:name w:val="Table Grid"/>
    <w:basedOn w:val="TableNormal"/>
    <w:uiPriority w:val="59"/>
    <w:rsid w:val="0038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85C45"/>
    <w:pPr>
      <w:tabs>
        <w:tab w:val="center" w:pos="4153"/>
        <w:tab w:val="right" w:pos="8306"/>
      </w:tabs>
      <w:spacing w:after="0" w:line="240" w:lineRule="auto"/>
    </w:pPr>
  </w:style>
  <w:style w:type="character" w:customStyle="1" w:styleId="HeaderChar">
    <w:name w:val="Header Char"/>
    <w:basedOn w:val="DefaultParagraphFont"/>
    <w:link w:val="Header"/>
    <w:rsid w:val="00F85C45"/>
  </w:style>
  <w:style w:type="paragraph" w:styleId="Footer">
    <w:name w:val="footer"/>
    <w:basedOn w:val="Normal"/>
    <w:link w:val="FooterChar"/>
    <w:unhideWhenUsed/>
    <w:rsid w:val="00F85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C45"/>
  </w:style>
  <w:style w:type="paragraph" w:styleId="BodyText2">
    <w:name w:val="Body Text 2"/>
    <w:basedOn w:val="Normal"/>
    <w:link w:val="BodyText2Char"/>
    <w:rsid w:val="000265E2"/>
    <w:pPr>
      <w:pBdr>
        <w:top w:val="single" w:sz="12" w:space="0" w:color="auto"/>
      </w:pBdr>
      <w:tabs>
        <w:tab w:val="left" w:pos="1980"/>
        <w:tab w:val="left" w:pos="2160"/>
      </w:tabs>
      <w:spacing w:after="0" w:line="0" w:lineRule="atLeast"/>
      <w:ind w:right="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65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46C5"/>
    <w:rPr>
      <w:sz w:val="16"/>
      <w:szCs w:val="16"/>
    </w:rPr>
  </w:style>
  <w:style w:type="paragraph" w:styleId="CommentText">
    <w:name w:val="annotation text"/>
    <w:basedOn w:val="Normal"/>
    <w:link w:val="CommentTextChar"/>
    <w:uiPriority w:val="99"/>
    <w:semiHidden/>
    <w:unhideWhenUsed/>
    <w:rsid w:val="002946C5"/>
    <w:pPr>
      <w:spacing w:line="240" w:lineRule="auto"/>
    </w:pPr>
    <w:rPr>
      <w:sz w:val="20"/>
      <w:szCs w:val="20"/>
    </w:rPr>
  </w:style>
  <w:style w:type="character" w:customStyle="1" w:styleId="CommentTextChar">
    <w:name w:val="Comment Text Char"/>
    <w:basedOn w:val="DefaultParagraphFont"/>
    <w:link w:val="CommentText"/>
    <w:uiPriority w:val="99"/>
    <w:semiHidden/>
    <w:rsid w:val="002946C5"/>
    <w:rPr>
      <w:sz w:val="20"/>
      <w:szCs w:val="20"/>
    </w:rPr>
  </w:style>
  <w:style w:type="paragraph" w:styleId="CommentSubject">
    <w:name w:val="annotation subject"/>
    <w:basedOn w:val="CommentText"/>
    <w:next w:val="CommentText"/>
    <w:link w:val="CommentSubjectChar"/>
    <w:uiPriority w:val="99"/>
    <w:semiHidden/>
    <w:unhideWhenUsed/>
    <w:rsid w:val="002946C5"/>
    <w:rPr>
      <w:b/>
      <w:bCs/>
    </w:rPr>
  </w:style>
  <w:style w:type="character" w:customStyle="1" w:styleId="CommentSubjectChar">
    <w:name w:val="Comment Subject Char"/>
    <w:basedOn w:val="CommentTextChar"/>
    <w:link w:val="CommentSubject"/>
    <w:uiPriority w:val="99"/>
    <w:semiHidden/>
    <w:rsid w:val="00294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7647">
      <w:bodyDiv w:val="1"/>
      <w:marLeft w:val="0"/>
      <w:marRight w:val="0"/>
      <w:marTop w:val="0"/>
      <w:marBottom w:val="0"/>
      <w:divBdr>
        <w:top w:val="none" w:sz="0" w:space="0" w:color="auto"/>
        <w:left w:val="none" w:sz="0" w:space="0" w:color="auto"/>
        <w:bottom w:val="none" w:sz="0" w:space="0" w:color="auto"/>
        <w:right w:val="none" w:sz="0" w:space="0" w:color="auto"/>
      </w:divBdr>
    </w:div>
    <w:div w:id="15291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zarou@cysec.gov.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ysec.gov.cy" TargetMode="External"/><Relationship Id="rId1" Type="http://schemas.openxmlformats.org/officeDocument/2006/relationships/hyperlink" Target="mailto:info@cyse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myiannitsarou</dc:creator>
  <cp:lastModifiedBy>Loukia Andreou</cp:lastModifiedBy>
  <cp:revision>2</cp:revision>
  <dcterms:created xsi:type="dcterms:W3CDTF">2014-04-16T13:51:00Z</dcterms:created>
  <dcterms:modified xsi:type="dcterms:W3CDTF">2014-04-16T13:51:00Z</dcterms:modified>
</cp:coreProperties>
</file>